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AE7E1" w14:textId="77777777" w:rsidR="00087774" w:rsidRDefault="00087774" w:rsidP="00562482">
      <w:pPr>
        <w:jc w:val="center"/>
        <w:rPr>
          <w:rFonts w:ascii="Arial" w:hAnsi="Arial" w:cs="Arial"/>
          <w:b/>
          <w:sz w:val="24"/>
          <w:szCs w:val="24"/>
        </w:rPr>
      </w:pPr>
      <w:r>
        <w:rPr>
          <w:noProof/>
          <w:lang w:eastAsia="cs-CZ"/>
        </w:rPr>
        <w:drawing>
          <wp:inline distT="0" distB="0" distL="0" distR="0" wp14:anchorId="75CA1070" wp14:editId="6D807D50">
            <wp:extent cx="4723765" cy="831215"/>
            <wp:effectExtent l="0" t="0" r="635" b="6985"/>
            <wp:docPr id="1" name="Obrázek 1" descr="logaEU+Ř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EU+Ř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3765" cy="831215"/>
                    </a:xfrm>
                    <a:prstGeom prst="rect">
                      <a:avLst/>
                    </a:prstGeom>
                    <a:noFill/>
                    <a:ln>
                      <a:noFill/>
                    </a:ln>
                  </pic:spPr>
                </pic:pic>
              </a:graphicData>
            </a:graphic>
          </wp:inline>
        </w:drawing>
      </w:r>
    </w:p>
    <w:p w14:paraId="4E2C5FC0" w14:textId="68C9053D" w:rsidR="00660884" w:rsidRPr="00660884" w:rsidRDefault="00660884" w:rsidP="00562482">
      <w:pPr>
        <w:jc w:val="center"/>
        <w:rPr>
          <w:rFonts w:ascii="Arial" w:hAnsi="Arial" w:cs="Arial"/>
          <w:b/>
          <w:sz w:val="24"/>
          <w:szCs w:val="24"/>
        </w:rPr>
      </w:pPr>
      <w:r w:rsidRPr="00660884">
        <w:rPr>
          <w:rFonts w:ascii="Arial" w:hAnsi="Arial" w:cs="Arial"/>
          <w:b/>
          <w:sz w:val="24"/>
          <w:szCs w:val="24"/>
        </w:rPr>
        <w:t>Podmínky čerpání prostředků</w:t>
      </w:r>
    </w:p>
    <w:p w14:paraId="1762151B" w14:textId="77777777" w:rsidR="00660884" w:rsidRPr="00D10DEF" w:rsidRDefault="00660884" w:rsidP="00562482">
      <w:pPr>
        <w:jc w:val="center"/>
        <w:rPr>
          <w:rFonts w:ascii="Arial" w:hAnsi="Arial" w:cs="Arial"/>
          <w:b/>
          <w:sz w:val="24"/>
          <w:szCs w:val="24"/>
        </w:rPr>
      </w:pPr>
      <w:r w:rsidRPr="00D10DEF">
        <w:rPr>
          <w:rFonts w:ascii="Arial" w:hAnsi="Arial" w:cs="Arial"/>
          <w:b/>
          <w:sz w:val="24"/>
          <w:szCs w:val="24"/>
        </w:rPr>
        <w:t>pro realizaci programu</w:t>
      </w:r>
    </w:p>
    <w:p w14:paraId="4A497276" w14:textId="240151C2" w:rsidR="0001542E" w:rsidRDefault="00AC3422" w:rsidP="00562482">
      <w:pPr>
        <w:jc w:val="center"/>
        <w:rPr>
          <w:rFonts w:ascii="Arial" w:hAnsi="Arial" w:cs="Arial"/>
          <w:b/>
          <w:sz w:val="24"/>
          <w:szCs w:val="24"/>
        </w:rPr>
      </w:pPr>
      <w:r w:rsidRPr="00AC3422">
        <w:rPr>
          <w:rFonts w:ascii="Arial" w:hAnsi="Arial" w:cs="Arial"/>
          <w:b/>
          <w:sz w:val="24"/>
          <w:szCs w:val="24"/>
        </w:rPr>
        <w:t>Podpora infrastruktury pro alternativní paliva</w:t>
      </w:r>
    </w:p>
    <w:p w14:paraId="28D063CF" w14:textId="6EE29573" w:rsidR="00660884" w:rsidRPr="00D10DEF" w:rsidRDefault="0001542E" w:rsidP="00562482">
      <w:pPr>
        <w:jc w:val="center"/>
        <w:rPr>
          <w:rFonts w:ascii="Arial" w:hAnsi="Arial" w:cs="Arial"/>
          <w:b/>
          <w:sz w:val="24"/>
          <w:szCs w:val="24"/>
        </w:rPr>
      </w:pPr>
      <w:r w:rsidRPr="0001542E">
        <w:rPr>
          <w:rFonts w:ascii="Arial" w:hAnsi="Arial" w:cs="Arial"/>
          <w:b/>
          <w:sz w:val="24"/>
          <w:szCs w:val="24"/>
        </w:rPr>
        <w:t xml:space="preserve">Podprogram </w:t>
      </w:r>
      <w:r w:rsidR="00805AC0" w:rsidRPr="00A97F0B">
        <w:rPr>
          <w:rFonts w:ascii="Arial" w:hAnsi="Arial" w:cs="Arial"/>
          <w:b/>
          <w:sz w:val="24"/>
          <w:szCs w:val="24"/>
        </w:rPr>
        <w:t>2</w:t>
      </w:r>
      <w:r w:rsidRPr="00A97F0B">
        <w:rPr>
          <w:rFonts w:ascii="Arial" w:hAnsi="Arial" w:cs="Arial"/>
          <w:b/>
          <w:sz w:val="24"/>
          <w:szCs w:val="24"/>
        </w:rPr>
        <w:t>)</w:t>
      </w:r>
      <w:r w:rsidRPr="0001542E">
        <w:rPr>
          <w:rFonts w:ascii="Arial" w:hAnsi="Arial" w:cs="Arial"/>
          <w:b/>
          <w:sz w:val="24"/>
          <w:szCs w:val="24"/>
        </w:rPr>
        <w:t xml:space="preserve"> – Podpora rozvoje </w:t>
      </w:r>
      <w:r w:rsidR="00805AC0">
        <w:rPr>
          <w:rFonts w:ascii="Arial" w:hAnsi="Arial" w:cs="Arial"/>
          <w:b/>
          <w:sz w:val="24"/>
          <w:szCs w:val="24"/>
        </w:rPr>
        <w:t>infrastruktury CNG plní</w:t>
      </w:r>
      <w:r w:rsidRPr="0001542E">
        <w:rPr>
          <w:rFonts w:ascii="Arial" w:hAnsi="Arial" w:cs="Arial"/>
          <w:b/>
          <w:sz w:val="24"/>
          <w:szCs w:val="24"/>
        </w:rPr>
        <w:t>cích stanic</w:t>
      </w:r>
    </w:p>
    <w:p w14:paraId="5D91BC1D" w14:textId="77777777" w:rsidR="00660884" w:rsidRPr="00660884" w:rsidRDefault="00660884" w:rsidP="00562482">
      <w:pPr>
        <w:jc w:val="center"/>
        <w:rPr>
          <w:rFonts w:ascii="Arial" w:hAnsi="Arial" w:cs="Arial"/>
          <w:b/>
          <w:sz w:val="24"/>
          <w:szCs w:val="24"/>
        </w:rPr>
      </w:pPr>
      <w:r w:rsidRPr="00D10DEF">
        <w:rPr>
          <w:rFonts w:ascii="Arial" w:hAnsi="Arial" w:cs="Arial"/>
          <w:b/>
          <w:sz w:val="24"/>
          <w:szCs w:val="24"/>
        </w:rPr>
        <w:t>v rámci Operačního programu Doprava</w:t>
      </w:r>
    </w:p>
    <w:p w14:paraId="3AEA7C0D" w14:textId="77777777" w:rsidR="00660884" w:rsidRPr="00660884" w:rsidRDefault="00660884" w:rsidP="00562482">
      <w:pPr>
        <w:jc w:val="center"/>
        <w:rPr>
          <w:rFonts w:ascii="Arial" w:hAnsi="Arial" w:cs="Arial"/>
          <w:b/>
          <w:sz w:val="24"/>
          <w:szCs w:val="24"/>
        </w:rPr>
      </w:pPr>
    </w:p>
    <w:p w14:paraId="0657D3A4" w14:textId="77777777" w:rsidR="00660884" w:rsidRPr="00660884" w:rsidRDefault="00660884" w:rsidP="00660884">
      <w:pPr>
        <w:ind w:left="4245" w:hanging="4245"/>
        <w:jc w:val="both"/>
        <w:rPr>
          <w:rFonts w:ascii="Arial" w:hAnsi="Arial" w:cs="Arial"/>
          <w:b/>
          <w:bCs/>
          <w:sz w:val="24"/>
          <w:szCs w:val="24"/>
        </w:rPr>
      </w:pPr>
      <w:r w:rsidRPr="00660884">
        <w:rPr>
          <w:rFonts w:ascii="Arial" w:hAnsi="Arial" w:cs="Arial"/>
          <w:b/>
          <w:bCs/>
          <w:sz w:val="24"/>
          <w:szCs w:val="24"/>
        </w:rPr>
        <w:t>Název programu:</w:t>
      </w:r>
      <w:r w:rsidRPr="00660884">
        <w:rPr>
          <w:rFonts w:ascii="Arial" w:hAnsi="Arial" w:cs="Arial"/>
          <w:bCs/>
          <w:sz w:val="24"/>
          <w:szCs w:val="24"/>
        </w:rPr>
        <w:tab/>
      </w:r>
      <w:r w:rsidRPr="00660884">
        <w:rPr>
          <w:rFonts w:ascii="Arial" w:hAnsi="Arial" w:cs="Arial"/>
          <w:bCs/>
          <w:sz w:val="24"/>
          <w:szCs w:val="24"/>
        </w:rPr>
        <w:tab/>
      </w:r>
      <w:r w:rsidRPr="00660884" w:rsidDel="00110C28">
        <w:rPr>
          <w:rFonts w:ascii="Arial" w:hAnsi="Arial" w:cs="Arial"/>
          <w:b/>
          <w:sz w:val="24"/>
          <w:szCs w:val="24"/>
          <w:highlight w:val="cyan"/>
        </w:rPr>
        <w:t xml:space="preserve"> </w:t>
      </w:r>
    </w:p>
    <w:p w14:paraId="725EFD30"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Číslo programu v IS EDS</w:t>
      </w:r>
      <w:r w:rsidRPr="00660884">
        <w:rPr>
          <w:rStyle w:val="Znakapoznpodarou"/>
          <w:rFonts w:ascii="Arial" w:hAnsi="Arial" w:cs="Arial"/>
          <w:b/>
          <w:sz w:val="24"/>
          <w:szCs w:val="24"/>
        </w:rPr>
        <w:footnoteReference w:id="1"/>
      </w:r>
      <w:r w:rsidRPr="00660884">
        <w:rPr>
          <w:rFonts w:ascii="Arial" w:hAnsi="Arial" w:cs="Arial"/>
          <w:b/>
          <w:sz w:val="24"/>
          <w:szCs w:val="24"/>
        </w:rPr>
        <w:t xml:space="preserve">: </w:t>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p>
    <w:p w14:paraId="412406A2"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Číslo podprogramu v IS EDS:</w:t>
      </w:r>
      <w:r w:rsidRPr="00660884">
        <w:rPr>
          <w:rFonts w:ascii="Arial" w:hAnsi="Arial" w:cs="Arial"/>
          <w:b/>
          <w:sz w:val="24"/>
          <w:szCs w:val="24"/>
        </w:rPr>
        <w:tab/>
      </w:r>
      <w:r w:rsidRPr="00660884">
        <w:rPr>
          <w:rFonts w:ascii="Arial" w:hAnsi="Arial" w:cs="Arial"/>
          <w:b/>
          <w:sz w:val="24"/>
          <w:szCs w:val="24"/>
        </w:rPr>
        <w:tab/>
      </w:r>
    </w:p>
    <w:p w14:paraId="1E1F59C8" w14:textId="77777777" w:rsidR="00660884" w:rsidRPr="00660884" w:rsidRDefault="00660884" w:rsidP="00660884">
      <w:pPr>
        <w:ind w:left="4245" w:hanging="4245"/>
        <w:jc w:val="both"/>
        <w:rPr>
          <w:rFonts w:ascii="Arial" w:hAnsi="Arial" w:cs="Arial"/>
          <w:b/>
          <w:sz w:val="24"/>
          <w:szCs w:val="24"/>
        </w:rPr>
      </w:pPr>
      <w:r w:rsidRPr="00660884">
        <w:rPr>
          <w:rFonts w:ascii="Arial" w:hAnsi="Arial" w:cs="Arial"/>
          <w:b/>
          <w:sz w:val="24"/>
          <w:szCs w:val="24"/>
        </w:rPr>
        <w:t>Název projektu:</w:t>
      </w:r>
      <w:r w:rsidRPr="00660884">
        <w:rPr>
          <w:rFonts w:ascii="Arial" w:hAnsi="Arial" w:cs="Arial"/>
          <w:b/>
          <w:sz w:val="24"/>
          <w:szCs w:val="24"/>
        </w:rPr>
        <w:tab/>
      </w:r>
    </w:p>
    <w:p w14:paraId="33C41AD5"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Reg.č. žádosti:</w:t>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r w:rsidRPr="00660884">
        <w:rPr>
          <w:rFonts w:ascii="Arial" w:hAnsi="Arial" w:cs="Arial"/>
          <w:b/>
          <w:sz w:val="24"/>
          <w:szCs w:val="24"/>
        </w:rPr>
        <w:tab/>
      </w:r>
    </w:p>
    <w:p w14:paraId="05463AAB" w14:textId="77777777" w:rsidR="00660884" w:rsidRPr="00660884" w:rsidRDefault="00660884" w:rsidP="00660884">
      <w:pPr>
        <w:jc w:val="both"/>
        <w:rPr>
          <w:rFonts w:ascii="Arial" w:hAnsi="Arial" w:cs="Arial"/>
          <w:sz w:val="24"/>
          <w:szCs w:val="24"/>
        </w:rPr>
      </w:pPr>
      <w:r w:rsidRPr="00660884">
        <w:rPr>
          <w:rFonts w:ascii="Arial" w:hAnsi="Arial" w:cs="Arial"/>
          <w:b/>
          <w:sz w:val="24"/>
          <w:szCs w:val="24"/>
        </w:rPr>
        <w:t>Číslo projektu evidovaného v MS2014+:</w:t>
      </w:r>
      <w:r w:rsidRPr="00660884">
        <w:rPr>
          <w:rFonts w:ascii="Arial" w:hAnsi="Arial" w:cs="Arial"/>
          <w:b/>
          <w:sz w:val="24"/>
          <w:szCs w:val="24"/>
        </w:rPr>
        <w:tab/>
      </w:r>
    </w:p>
    <w:p w14:paraId="72456B10" w14:textId="0CAFA251" w:rsidR="00660884" w:rsidRPr="00660884" w:rsidRDefault="00AC5CBC" w:rsidP="00660884">
      <w:pPr>
        <w:jc w:val="both"/>
        <w:rPr>
          <w:rFonts w:ascii="Arial" w:hAnsi="Arial" w:cs="Arial"/>
          <w:sz w:val="24"/>
          <w:szCs w:val="24"/>
        </w:rPr>
      </w:pPr>
      <w:r>
        <w:rPr>
          <w:rFonts w:ascii="Arial" w:hAnsi="Arial" w:cs="Arial"/>
          <w:sz w:val="24"/>
          <w:szCs w:val="24"/>
        </w:rPr>
        <w:t>(dále jen „projekt“)</w:t>
      </w:r>
    </w:p>
    <w:p w14:paraId="6C2946D0" w14:textId="5CB10683" w:rsidR="00660884" w:rsidRPr="00660884" w:rsidRDefault="00D77EC3" w:rsidP="00660884">
      <w:pPr>
        <w:jc w:val="both"/>
        <w:rPr>
          <w:rFonts w:ascii="Arial" w:hAnsi="Arial" w:cs="Arial"/>
          <w:sz w:val="24"/>
          <w:szCs w:val="24"/>
        </w:rPr>
      </w:pPr>
      <w:r>
        <w:rPr>
          <w:rFonts w:ascii="Arial" w:hAnsi="Arial" w:cs="Arial"/>
          <w:sz w:val="24"/>
          <w:szCs w:val="24"/>
        </w:rPr>
        <w:t>Příjemce</w:t>
      </w:r>
      <w:r w:rsidR="00660884" w:rsidRPr="00660884">
        <w:rPr>
          <w:rFonts w:ascii="Arial" w:hAnsi="Arial" w:cs="Arial"/>
          <w:sz w:val="24"/>
          <w:szCs w:val="24"/>
        </w:rPr>
        <w:t xml:space="preserve"> dotace:</w:t>
      </w:r>
      <w:r w:rsidR="00660884" w:rsidRPr="00660884">
        <w:rPr>
          <w:rFonts w:ascii="Arial" w:hAnsi="Arial" w:cs="Arial"/>
          <w:sz w:val="24"/>
          <w:szCs w:val="24"/>
        </w:rPr>
        <w:tab/>
      </w:r>
      <w:r w:rsidR="00660884" w:rsidRPr="00660884">
        <w:rPr>
          <w:rFonts w:ascii="Arial" w:hAnsi="Arial" w:cs="Arial"/>
          <w:sz w:val="24"/>
          <w:szCs w:val="24"/>
        </w:rPr>
        <w:tab/>
      </w:r>
    </w:p>
    <w:p w14:paraId="068E791A" w14:textId="77777777" w:rsidR="00660884" w:rsidRPr="00660884" w:rsidRDefault="00660884" w:rsidP="00660884">
      <w:pPr>
        <w:ind w:left="2124" w:firstLine="708"/>
        <w:jc w:val="both"/>
        <w:rPr>
          <w:rFonts w:ascii="Arial" w:hAnsi="Arial" w:cs="Arial"/>
          <w:b/>
          <w:sz w:val="24"/>
          <w:szCs w:val="24"/>
        </w:rPr>
      </w:pPr>
    </w:p>
    <w:p w14:paraId="22C87E57" w14:textId="77777777" w:rsidR="00660884" w:rsidRPr="00660884" w:rsidRDefault="00660884" w:rsidP="00660884">
      <w:pPr>
        <w:ind w:left="2832"/>
        <w:jc w:val="both"/>
        <w:rPr>
          <w:rFonts w:ascii="Arial" w:hAnsi="Arial" w:cs="Arial"/>
          <w:sz w:val="24"/>
          <w:szCs w:val="24"/>
        </w:rPr>
      </w:pPr>
      <w:r w:rsidRPr="00660884">
        <w:rPr>
          <w:rFonts w:ascii="Arial" w:hAnsi="Arial" w:cs="Arial"/>
          <w:sz w:val="24"/>
          <w:szCs w:val="24"/>
        </w:rPr>
        <w:t>Sídlo (místo podnikání):</w:t>
      </w:r>
      <w:r w:rsidRPr="00660884">
        <w:rPr>
          <w:rFonts w:ascii="Arial" w:hAnsi="Arial" w:cs="Arial"/>
          <w:sz w:val="24"/>
          <w:szCs w:val="24"/>
        </w:rPr>
        <w:tab/>
      </w:r>
    </w:p>
    <w:p w14:paraId="00A3834F"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Kontaktní osoba:</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t xml:space="preserve"> </w:t>
      </w:r>
      <w:r w:rsidRPr="00660884">
        <w:rPr>
          <w:rFonts w:ascii="Arial" w:hAnsi="Arial" w:cs="Arial"/>
          <w:sz w:val="24"/>
          <w:szCs w:val="24"/>
        </w:rPr>
        <w:tab/>
      </w:r>
      <w:r w:rsidRPr="00660884">
        <w:rPr>
          <w:rFonts w:ascii="Arial" w:hAnsi="Arial" w:cs="Arial"/>
          <w:sz w:val="24"/>
          <w:szCs w:val="24"/>
        </w:rPr>
        <w:tab/>
      </w:r>
    </w:p>
    <w:p w14:paraId="1BF12DEA"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Telefon:</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p>
    <w:p w14:paraId="0E7B370A"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E-mail:</w:t>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r w:rsidRPr="00660884">
        <w:rPr>
          <w:rFonts w:ascii="Arial" w:hAnsi="Arial" w:cs="Arial"/>
          <w:sz w:val="24"/>
          <w:szCs w:val="24"/>
        </w:rPr>
        <w:tab/>
      </w:r>
    </w:p>
    <w:p w14:paraId="6EB10261" w14:textId="0E53A516" w:rsidR="00660884" w:rsidRPr="00660884" w:rsidRDefault="00660884" w:rsidP="00660884">
      <w:pPr>
        <w:jc w:val="both"/>
        <w:rPr>
          <w:rFonts w:ascii="Arial" w:hAnsi="Arial" w:cs="Arial"/>
          <w:sz w:val="24"/>
          <w:szCs w:val="24"/>
        </w:rPr>
      </w:pPr>
      <w:r w:rsidRPr="00660884">
        <w:rPr>
          <w:rFonts w:ascii="Arial" w:hAnsi="Arial" w:cs="Arial"/>
          <w:sz w:val="24"/>
          <w:szCs w:val="24"/>
        </w:rPr>
        <w:t>(dále jen „</w:t>
      </w:r>
      <w:r w:rsidR="00D77EC3">
        <w:rPr>
          <w:rFonts w:ascii="Arial" w:hAnsi="Arial" w:cs="Arial"/>
          <w:b/>
          <w:i/>
          <w:sz w:val="24"/>
          <w:szCs w:val="24"/>
        </w:rPr>
        <w:t>Příjemce</w:t>
      </w:r>
      <w:r w:rsidRPr="00660884">
        <w:rPr>
          <w:rFonts w:ascii="Arial" w:hAnsi="Arial" w:cs="Arial"/>
          <w:sz w:val="24"/>
          <w:szCs w:val="24"/>
        </w:rPr>
        <w:t>“)</w:t>
      </w:r>
    </w:p>
    <w:p w14:paraId="17B53CED" w14:textId="18BB314E" w:rsidR="00660884" w:rsidRDefault="00660884" w:rsidP="00660884">
      <w:pPr>
        <w:jc w:val="both"/>
        <w:rPr>
          <w:rFonts w:ascii="Arial" w:hAnsi="Arial" w:cs="Arial"/>
          <w:sz w:val="24"/>
          <w:szCs w:val="24"/>
        </w:rPr>
      </w:pPr>
    </w:p>
    <w:p w14:paraId="605F444B" w14:textId="77777777" w:rsidR="00087774" w:rsidRPr="00660884" w:rsidRDefault="00087774" w:rsidP="00660884">
      <w:pPr>
        <w:jc w:val="both"/>
        <w:rPr>
          <w:rFonts w:ascii="Arial" w:hAnsi="Arial" w:cs="Arial"/>
          <w:sz w:val="24"/>
          <w:szCs w:val="24"/>
        </w:rPr>
      </w:pPr>
    </w:p>
    <w:p w14:paraId="1EEF02FA" w14:textId="77777777" w:rsidR="00660884" w:rsidRPr="00660884" w:rsidRDefault="00660884" w:rsidP="00660884">
      <w:pPr>
        <w:jc w:val="both"/>
        <w:rPr>
          <w:rFonts w:ascii="Arial" w:hAnsi="Arial" w:cs="Arial"/>
          <w:b/>
          <w:sz w:val="24"/>
          <w:szCs w:val="24"/>
        </w:rPr>
      </w:pPr>
      <w:r w:rsidRPr="00660884">
        <w:rPr>
          <w:rFonts w:ascii="Arial" w:hAnsi="Arial" w:cs="Arial"/>
          <w:b/>
          <w:sz w:val="24"/>
          <w:szCs w:val="24"/>
        </w:rPr>
        <w:t>Česká republika - Ministerstvo dopravy</w:t>
      </w:r>
    </w:p>
    <w:p w14:paraId="5251F11C"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nábřeží L. Svobody 1222/12</w:t>
      </w:r>
    </w:p>
    <w:p w14:paraId="2C9B932B"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Praha 1</w:t>
      </w:r>
    </w:p>
    <w:p w14:paraId="6769A3D9" w14:textId="77777777" w:rsidR="00660884" w:rsidRPr="00660884" w:rsidRDefault="00660884" w:rsidP="00660884">
      <w:pPr>
        <w:jc w:val="both"/>
        <w:rPr>
          <w:rFonts w:ascii="Arial" w:hAnsi="Arial" w:cs="Arial"/>
          <w:sz w:val="24"/>
          <w:szCs w:val="24"/>
        </w:rPr>
      </w:pPr>
      <w:r w:rsidRPr="00660884">
        <w:rPr>
          <w:rFonts w:ascii="Arial" w:hAnsi="Arial" w:cs="Arial"/>
          <w:sz w:val="24"/>
          <w:szCs w:val="24"/>
        </w:rPr>
        <w:t>PSČ 110 15</w:t>
      </w:r>
    </w:p>
    <w:p w14:paraId="04FA20D9" w14:textId="376F6A18" w:rsidR="00660884" w:rsidRPr="00660884" w:rsidRDefault="00660884" w:rsidP="00660884">
      <w:pPr>
        <w:jc w:val="both"/>
        <w:rPr>
          <w:rFonts w:ascii="Arial" w:hAnsi="Arial" w:cs="Arial"/>
          <w:sz w:val="24"/>
          <w:szCs w:val="24"/>
        </w:rPr>
      </w:pPr>
      <w:r w:rsidRPr="00660884">
        <w:rPr>
          <w:rFonts w:ascii="Arial" w:hAnsi="Arial" w:cs="Arial"/>
          <w:sz w:val="24"/>
          <w:szCs w:val="24"/>
        </w:rPr>
        <w:lastRenderedPageBreak/>
        <w:t>(dále jen „</w:t>
      </w:r>
      <w:r w:rsidRPr="00660884">
        <w:rPr>
          <w:rFonts w:ascii="Arial" w:hAnsi="Arial" w:cs="Arial"/>
          <w:b/>
          <w:i/>
          <w:sz w:val="24"/>
          <w:szCs w:val="24"/>
        </w:rPr>
        <w:t>Řídicí orgán</w:t>
      </w:r>
      <w:r w:rsidRPr="00660884">
        <w:rPr>
          <w:rFonts w:ascii="Arial" w:hAnsi="Arial" w:cs="Arial"/>
          <w:sz w:val="24"/>
          <w:szCs w:val="24"/>
        </w:rPr>
        <w:t>“</w:t>
      </w:r>
      <w:r w:rsidR="00C54518">
        <w:rPr>
          <w:rFonts w:ascii="Arial" w:hAnsi="Arial" w:cs="Arial"/>
          <w:sz w:val="24"/>
          <w:szCs w:val="24"/>
        </w:rPr>
        <w:t xml:space="preserve"> nebo „Poskytovatel dotace“</w:t>
      </w:r>
      <w:r w:rsidR="006A4947">
        <w:rPr>
          <w:rFonts w:ascii="Arial" w:hAnsi="Arial" w:cs="Arial"/>
          <w:sz w:val="24"/>
          <w:szCs w:val="24"/>
        </w:rPr>
        <w:t xml:space="preserve"> či „Poskytovatel podpory“</w:t>
      </w:r>
      <w:r w:rsidRPr="00660884">
        <w:rPr>
          <w:rFonts w:ascii="Arial" w:hAnsi="Arial" w:cs="Arial"/>
          <w:sz w:val="24"/>
          <w:szCs w:val="24"/>
        </w:rPr>
        <w:t>, jako poskytovatel)</w:t>
      </w:r>
    </w:p>
    <w:p w14:paraId="0ACAD05E" w14:textId="4F1B18AC" w:rsidR="00660884" w:rsidRDefault="00660884" w:rsidP="00660884">
      <w:pPr>
        <w:jc w:val="both"/>
        <w:rPr>
          <w:rFonts w:ascii="Arial" w:hAnsi="Arial" w:cs="Arial"/>
          <w:sz w:val="24"/>
          <w:szCs w:val="24"/>
        </w:rPr>
      </w:pPr>
    </w:p>
    <w:p w14:paraId="4DD42F38" w14:textId="77777777" w:rsidR="00A2041C" w:rsidRPr="00660884" w:rsidRDefault="00A2041C" w:rsidP="00A2041C">
      <w:pPr>
        <w:jc w:val="both"/>
        <w:rPr>
          <w:rFonts w:ascii="Arial" w:hAnsi="Arial" w:cs="Arial"/>
          <w:sz w:val="24"/>
          <w:szCs w:val="24"/>
        </w:rPr>
      </w:pPr>
      <w:r w:rsidRPr="00660884">
        <w:rPr>
          <w:rFonts w:ascii="Arial" w:hAnsi="Arial" w:cs="Arial"/>
          <w:sz w:val="24"/>
          <w:szCs w:val="24"/>
        </w:rPr>
        <w:t xml:space="preserve">stanovuje podle § 14 odst. 4 písm. g) zákona č. 218/2000 Sb., o rozpočtových pravidlech a o změně některých souvisejících zákonů (rozpočtová pravidla), ve znění pozdějších předpisů, (dále jen „Rozpočtová pravidla“) podmínky, které musí </w:t>
      </w:r>
      <w:r>
        <w:rPr>
          <w:rFonts w:ascii="Arial" w:hAnsi="Arial" w:cs="Arial"/>
          <w:sz w:val="24"/>
          <w:szCs w:val="24"/>
        </w:rPr>
        <w:t>Příjemce</w:t>
      </w:r>
      <w:r w:rsidRPr="00660884">
        <w:rPr>
          <w:rFonts w:ascii="Arial" w:hAnsi="Arial" w:cs="Arial"/>
          <w:sz w:val="24"/>
          <w:szCs w:val="24"/>
        </w:rPr>
        <w:t xml:space="preserve"> v souvislosti s použitím dotace splnit, podle § 14 odst. 4 písm. </w:t>
      </w:r>
      <w:r>
        <w:rPr>
          <w:rFonts w:ascii="Arial" w:hAnsi="Arial" w:cs="Arial"/>
          <w:sz w:val="24"/>
          <w:szCs w:val="24"/>
        </w:rPr>
        <w:t xml:space="preserve">j) </w:t>
      </w:r>
      <w:r w:rsidRPr="00660884">
        <w:rPr>
          <w:rFonts w:ascii="Arial" w:hAnsi="Arial" w:cs="Arial"/>
          <w:sz w:val="24"/>
          <w:szCs w:val="24"/>
        </w:rPr>
        <w:t xml:space="preserve"> Rozpočtových pravidel ostatní povinnosti, které </w:t>
      </w:r>
      <w:r>
        <w:rPr>
          <w:rFonts w:ascii="Arial" w:hAnsi="Arial" w:cs="Arial"/>
          <w:sz w:val="24"/>
          <w:szCs w:val="24"/>
        </w:rPr>
        <w:t>Příjemce</w:t>
      </w:r>
      <w:r w:rsidRPr="00660884">
        <w:rPr>
          <w:rFonts w:ascii="Arial" w:hAnsi="Arial" w:cs="Arial"/>
          <w:sz w:val="24"/>
          <w:szCs w:val="24"/>
        </w:rPr>
        <w:t xml:space="preserve"> v souvislosti s poskytnutím dotace plní a jejichž nedodržení není neoprávněným použitím podle § 3 písm. e) a podle §14 odst. 4 písm. e) Rozpočtových pravidel lhůtu, ve které má být účelu dotace dosaženo (dále jen „PODMÍNKY“) jako součást písemného rozhodnutí o poskytnutí dotace (dále jen „ROZHODNUTÍ“) č.</w:t>
      </w:r>
      <w:r w:rsidRPr="00660884">
        <w:rPr>
          <w:rFonts w:ascii="Arial" w:hAnsi="Arial" w:cs="Arial"/>
          <w:sz w:val="24"/>
          <w:szCs w:val="24"/>
          <w:highlight w:val="yellow"/>
        </w:rPr>
        <w:t>______________</w:t>
      </w:r>
    </w:p>
    <w:p w14:paraId="5593DD7D" w14:textId="5467FF5C" w:rsidR="00660884" w:rsidRPr="00660884" w:rsidRDefault="00660884" w:rsidP="00660884">
      <w:pPr>
        <w:jc w:val="both"/>
        <w:rPr>
          <w:rFonts w:ascii="Arial" w:hAnsi="Arial" w:cs="Arial"/>
          <w:sz w:val="24"/>
          <w:szCs w:val="24"/>
        </w:rPr>
      </w:pPr>
      <w:r w:rsidRPr="00660884">
        <w:rPr>
          <w:rFonts w:ascii="Arial" w:hAnsi="Arial" w:cs="Arial"/>
          <w:sz w:val="24"/>
          <w:szCs w:val="24"/>
        </w:rPr>
        <w:t xml:space="preserve">Pokud jsou součástí podmínek další přílohy (např. </w:t>
      </w:r>
      <w:r w:rsidR="00AC3422">
        <w:rPr>
          <w:rFonts w:ascii="Arial" w:hAnsi="Arial" w:cs="Arial"/>
          <w:sz w:val="24"/>
          <w:szCs w:val="24"/>
        </w:rPr>
        <w:t>S</w:t>
      </w:r>
      <w:r w:rsidRPr="00660884">
        <w:rPr>
          <w:rFonts w:ascii="Arial" w:hAnsi="Arial" w:cs="Arial"/>
          <w:sz w:val="24"/>
          <w:szCs w:val="24"/>
        </w:rPr>
        <w:t>pecifické podmínky jednoznačně vymezující podmínky výzvy pro konkrétní program podpory, či specifikovány úžeji přímo pro daný projekt), jsou taktéž součástí R</w:t>
      </w:r>
      <w:r w:rsidR="00853655">
        <w:rPr>
          <w:rFonts w:ascii="Arial" w:hAnsi="Arial" w:cs="Arial"/>
          <w:sz w:val="24"/>
          <w:szCs w:val="24"/>
        </w:rPr>
        <w:t>OZHODNUTÍ</w:t>
      </w:r>
      <w:r w:rsidRPr="00660884">
        <w:rPr>
          <w:rFonts w:ascii="Arial" w:hAnsi="Arial" w:cs="Arial"/>
          <w:sz w:val="24"/>
          <w:szCs w:val="24"/>
        </w:rPr>
        <w:t xml:space="preserve">. </w:t>
      </w:r>
    </w:p>
    <w:p w14:paraId="24A4F7A7" w14:textId="37AC3552" w:rsidR="00660884" w:rsidRDefault="00660884" w:rsidP="00660884">
      <w:pPr>
        <w:jc w:val="both"/>
        <w:rPr>
          <w:rFonts w:ascii="Arial" w:hAnsi="Arial" w:cs="Arial"/>
          <w:sz w:val="24"/>
          <w:szCs w:val="24"/>
        </w:rPr>
      </w:pPr>
      <w:r w:rsidRPr="00660884">
        <w:rPr>
          <w:rFonts w:ascii="Arial" w:hAnsi="Arial" w:cs="Arial"/>
          <w:sz w:val="24"/>
          <w:szCs w:val="24"/>
        </w:rPr>
        <w:t>Lhůta, ve které má být účelu dotace dosaženo podle § 14 odst. 4 písm. e) Rozpočtových pravidel, je stanovena v R</w:t>
      </w:r>
      <w:r w:rsidR="00853655">
        <w:rPr>
          <w:rFonts w:ascii="Arial" w:hAnsi="Arial" w:cs="Arial"/>
          <w:sz w:val="24"/>
          <w:szCs w:val="24"/>
        </w:rPr>
        <w:t>OZHODNUTÍ</w:t>
      </w:r>
      <w:r w:rsidRPr="00660884">
        <w:rPr>
          <w:rFonts w:ascii="Arial" w:hAnsi="Arial" w:cs="Arial"/>
          <w:sz w:val="24"/>
          <w:szCs w:val="24"/>
        </w:rPr>
        <w:t xml:space="preserve">. Lhůty, podmínky a ostatní povinnosti se stávají závaznými pro </w:t>
      </w:r>
      <w:r w:rsidR="00D77EC3">
        <w:rPr>
          <w:rFonts w:ascii="Arial" w:hAnsi="Arial" w:cs="Arial"/>
          <w:sz w:val="24"/>
          <w:szCs w:val="24"/>
        </w:rPr>
        <w:t>Příjemce</w:t>
      </w:r>
      <w:r w:rsidRPr="00660884">
        <w:rPr>
          <w:rFonts w:ascii="Arial" w:hAnsi="Arial" w:cs="Arial"/>
          <w:sz w:val="24"/>
          <w:szCs w:val="24"/>
        </w:rPr>
        <w:t xml:space="preserve"> ode dne, kdy bylo vydáno Rozhodnutí. Běh všech lhůt začíná až vydáním </w:t>
      </w:r>
      <w:r w:rsidR="00853655" w:rsidRPr="00660884">
        <w:rPr>
          <w:rFonts w:ascii="Arial" w:hAnsi="Arial" w:cs="Arial"/>
          <w:sz w:val="24"/>
          <w:szCs w:val="24"/>
        </w:rPr>
        <w:t>R</w:t>
      </w:r>
      <w:r w:rsidR="00853655">
        <w:rPr>
          <w:rFonts w:ascii="Arial" w:hAnsi="Arial" w:cs="Arial"/>
          <w:sz w:val="24"/>
          <w:szCs w:val="24"/>
        </w:rPr>
        <w:t>OZHODNUTÍ</w:t>
      </w:r>
      <w:r w:rsidRPr="00660884">
        <w:rPr>
          <w:rFonts w:ascii="Arial" w:hAnsi="Arial" w:cs="Arial"/>
          <w:sz w:val="24"/>
          <w:szCs w:val="24"/>
        </w:rPr>
        <w:t>. Lhůty jsou uvedeny v kalendářních dnech, pokud není uvedeno jinak.</w:t>
      </w:r>
    </w:p>
    <w:p w14:paraId="67BD8314" w14:textId="77777777" w:rsidR="004A72A4" w:rsidRPr="00660884" w:rsidRDefault="004A72A4" w:rsidP="00660884">
      <w:pPr>
        <w:jc w:val="both"/>
        <w:rPr>
          <w:rFonts w:ascii="Arial" w:hAnsi="Arial" w:cs="Arial"/>
          <w:sz w:val="24"/>
          <w:szCs w:val="24"/>
        </w:rPr>
      </w:pPr>
    </w:p>
    <w:p w14:paraId="6C5A860E" w14:textId="77777777" w:rsidR="00660884" w:rsidRPr="004A72A4" w:rsidRDefault="004F5BF2" w:rsidP="004F5BF2">
      <w:pPr>
        <w:jc w:val="center"/>
        <w:rPr>
          <w:rFonts w:ascii="Arial" w:hAnsi="Arial" w:cs="Arial"/>
          <w:b/>
          <w:sz w:val="24"/>
          <w:szCs w:val="24"/>
        </w:rPr>
      </w:pPr>
      <w:r w:rsidRPr="004A72A4">
        <w:rPr>
          <w:rFonts w:ascii="Arial" w:hAnsi="Arial" w:cs="Arial"/>
          <w:b/>
          <w:sz w:val="24"/>
          <w:szCs w:val="24"/>
        </w:rPr>
        <w:t>Čl. II</w:t>
      </w:r>
    </w:p>
    <w:p w14:paraId="67D5C796" w14:textId="77777777" w:rsidR="00660884" w:rsidRPr="004A72A4" w:rsidRDefault="00660884" w:rsidP="00660884">
      <w:pPr>
        <w:jc w:val="center"/>
        <w:rPr>
          <w:rFonts w:ascii="Arial" w:hAnsi="Arial" w:cs="Arial"/>
          <w:b/>
          <w:sz w:val="24"/>
          <w:szCs w:val="24"/>
        </w:rPr>
      </w:pPr>
      <w:r w:rsidRPr="004A72A4">
        <w:rPr>
          <w:rFonts w:ascii="Arial" w:hAnsi="Arial" w:cs="Arial"/>
          <w:b/>
          <w:sz w:val="24"/>
          <w:szCs w:val="24"/>
        </w:rPr>
        <w:t>Čerpání dotace</w:t>
      </w:r>
    </w:p>
    <w:p w14:paraId="0F56B31E" w14:textId="0B595ADA" w:rsidR="00660884" w:rsidRDefault="00660884" w:rsidP="00FA229B">
      <w:pPr>
        <w:pStyle w:val="Odstavecseseznamem"/>
        <w:numPr>
          <w:ilvl w:val="0"/>
          <w:numId w:val="1"/>
        </w:numPr>
        <w:ind w:left="284" w:hanging="284"/>
        <w:jc w:val="both"/>
        <w:rPr>
          <w:rFonts w:ascii="Arial" w:hAnsi="Arial" w:cs="Arial"/>
          <w:sz w:val="24"/>
          <w:szCs w:val="24"/>
        </w:rPr>
      </w:pPr>
      <w:r w:rsidRPr="00660884">
        <w:rPr>
          <w:rFonts w:ascii="Arial" w:hAnsi="Arial" w:cs="Arial"/>
          <w:sz w:val="24"/>
          <w:szCs w:val="24"/>
        </w:rPr>
        <w:t>O čerpání dotace rozhoduje Poskytovatel dotace na základě podané žádosti o</w:t>
      </w:r>
      <w:r w:rsidR="00100348">
        <w:rPr>
          <w:rFonts w:ascii="Arial" w:hAnsi="Arial" w:cs="Arial"/>
          <w:sz w:val="24"/>
          <w:szCs w:val="24"/>
        </w:rPr>
        <w:t> </w:t>
      </w:r>
      <w:r w:rsidRPr="00660884">
        <w:rPr>
          <w:rFonts w:ascii="Arial" w:hAnsi="Arial" w:cs="Arial"/>
          <w:sz w:val="24"/>
          <w:szCs w:val="24"/>
        </w:rPr>
        <w:t xml:space="preserve">platbu, kterou je </w:t>
      </w:r>
      <w:r w:rsidR="00D77EC3">
        <w:rPr>
          <w:rFonts w:ascii="Arial" w:hAnsi="Arial" w:cs="Arial"/>
          <w:sz w:val="24"/>
          <w:szCs w:val="24"/>
        </w:rPr>
        <w:t>Příjemce</w:t>
      </w:r>
      <w:r w:rsidRPr="00660884">
        <w:rPr>
          <w:rFonts w:ascii="Arial" w:hAnsi="Arial" w:cs="Arial"/>
          <w:sz w:val="24"/>
          <w:szCs w:val="24"/>
        </w:rPr>
        <w:t xml:space="preserve"> povinen podat elektronicky prostřednictvím systému </w:t>
      </w:r>
      <w:r w:rsidR="001838DB" w:rsidRPr="00562482">
        <w:rPr>
          <w:rFonts w:ascii="Arial" w:hAnsi="Arial" w:cs="Arial"/>
          <w:sz w:val="24"/>
          <w:szCs w:val="24"/>
        </w:rPr>
        <w:t xml:space="preserve">IS KP2014+ </w:t>
      </w:r>
      <w:r w:rsidRPr="00660884">
        <w:rPr>
          <w:rFonts w:ascii="Arial" w:hAnsi="Arial" w:cs="Arial"/>
          <w:sz w:val="24"/>
          <w:szCs w:val="24"/>
        </w:rPr>
        <w:t xml:space="preserve">a postupovat dle pokynů v systému uvedených. Součástí žádosti o platbu jsou její přílohy ve formátu stanoveném v Pravidlech pro žadatele a </w:t>
      </w:r>
      <w:r w:rsidR="00D77EC3">
        <w:rPr>
          <w:rFonts w:ascii="Arial" w:hAnsi="Arial" w:cs="Arial"/>
          <w:sz w:val="24"/>
          <w:szCs w:val="24"/>
        </w:rPr>
        <w:t>Příjemce</w:t>
      </w:r>
      <w:r w:rsidRPr="00660884">
        <w:rPr>
          <w:rFonts w:ascii="Arial" w:hAnsi="Arial" w:cs="Arial"/>
          <w:sz w:val="24"/>
          <w:szCs w:val="24"/>
        </w:rPr>
        <w:t xml:space="preserve"> OPD 2014 – 2020</w:t>
      </w:r>
      <w:r w:rsidR="00AC5CBC">
        <w:rPr>
          <w:rFonts w:ascii="Arial" w:hAnsi="Arial" w:cs="Arial"/>
          <w:sz w:val="24"/>
          <w:szCs w:val="24"/>
        </w:rPr>
        <w:t xml:space="preserve"> (dále jen „PPŽ a P“)</w:t>
      </w:r>
      <w:r w:rsidRPr="00660884">
        <w:rPr>
          <w:rFonts w:ascii="Arial" w:hAnsi="Arial" w:cs="Arial"/>
          <w:sz w:val="24"/>
          <w:szCs w:val="24"/>
        </w:rPr>
        <w:t xml:space="preserve">. Za den podání žádosti o platbu se považuje den jejího odeslání v systému </w:t>
      </w:r>
      <w:r w:rsidR="001838DB" w:rsidRPr="00562482">
        <w:rPr>
          <w:rFonts w:ascii="Arial" w:hAnsi="Arial" w:cs="Arial"/>
          <w:sz w:val="24"/>
          <w:szCs w:val="24"/>
        </w:rPr>
        <w:t>IS KP2014+</w:t>
      </w:r>
      <w:r w:rsidR="001838DB">
        <w:rPr>
          <w:rFonts w:ascii="Arial" w:hAnsi="Arial" w:cs="Arial"/>
          <w:sz w:val="24"/>
          <w:szCs w:val="24"/>
        </w:rPr>
        <w:t>.</w:t>
      </w:r>
    </w:p>
    <w:p w14:paraId="0C222F6A" w14:textId="44B53B70" w:rsidR="00562482" w:rsidRDefault="00562482" w:rsidP="00FA229B">
      <w:pPr>
        <w:pStyle w:val="Odstavecseseznamem"/>
        <w:ind w:left="284"/>
        <w:jc w:val="both"/>
        <w:rPr>
          <w:rFonts w:ascii="Arial" w:hAnsi="Arial" w:cs="Arial"/>
          <w:sz w:val="24"/>
          <w:szCs w:val="24"/>
        </w:rPr>
      </w:pPr>
      <w:r w:rsidRPr="00562482">
        <w:rPr>
          <w:rFonts w:ascii="Arial" w:hAnsi="Arial" w:cs="Arial"/>
          <w:sz w:val="24"/>
          <w:szCs w:val="24"/>
        </w:rPr>
        <w:t xml:space="preserve">Žádost o platbu musí být opatřena elektronickým podpisem osoby oprávněné za </w:t>
      </w:r>
      <w:r w:rsidR="00D77EC3">
        <w:rPr>
          <w:rFonts w:ascii="Arial" w:hAnsi="Arial" w:cs="Arial"/>
          <w:sz w:val="24"/>
          <w:szCs w:val="24"/>
        </w:rPr>
        <w:t>Příjemce</w:t>
      </w:r>
      <w:r w:rsidRPr="00562482">
        <w:rPr>
          <w:rFonts w:ascii="Arial" w:hAnsi="Arial" w:cs="Arial"/>
          <w:sz w:val="24"/>
          <w:szCs w:val="24"/>
        </w:rPr>
        <w:t xml:space="preserve"> ve věci žádosti o platbu jednat. S každou žádostí o platbu předkládá </w:t>
      </w:r>
      <w:r w:rsidR="00D77EC3">
        <w:rPr>
          <w:rFonts w:ascii="Arial" w:hAnsi="Arial" w:cs="Arial"/>
          <w:sz w:val="24"/>
          <w:szCs w:val="24"/>
        </w:rPr>
        <w:t>Příjemce</w:t>
      </w:r>
      <w:r w:rsidRPr="00562482">
        <w:rPr>
          <w:rFonts w:ascii="Arial" w:hAnsi="Arial" w:cs="Arial"/>
          <w:sz w:val="24"/>
          <w:szCs w:val="24"/>
        </w:rPr>
        <w:t xml:space="preserve"> průběžnou </w:t>
      </w:r>
      <w:r w:rsidRPr="00562482">
        <w:rPr>
          <w:rFonts w:ascii="Arial" w:hAnsi="Arial" w:cs="Arial"/>
          <w:b/>
          <w:sz w:val="24"/>
          <w:szCs w:val="24"/>
        </w:rPr>
        <w:t>zprávu o realizaci Projektu</w:t>
      </w:r>
      <w:r w:rsidRPr="00562482">
        <w:rPr>
          <w:rFonts w:ascii="Arial" w:hAnsi="Arial" w:cs="Arial"/>
          <w:sz w:val="24"/>
          <w:szCs w:val="24"/>
        </w:rPr>
        <w:t xml:space="preserve"> prostřednictvím IS KP2014+, jejíž schválení Říd</w:t>
      </w:r>
      <w:r w:rsidR="00AC5CBC">
        <w:rPr>
          <w:rFonts w:ascii="Arial" w:hAnsi="Arial" w:cs="Arial"/>
          <w:sz w:val="24"/>
          <w:szCs w:val="24"/>
        </w:rPr>
        <w:t>i</w:t>
      </w:r>
      <w:r w:rsidRPr="00562482">
        <w:rPr>
          <w:rFonts w:ascii="Arial" w:hAnsi="Arial" w:cs="Arial"/>
          <w:sz w:val="24"/>
          <w:szCs w:val="24"/>
        </w:rPr>
        <w:t xml:space="preserve">cím orgánem je podmínkou pro provedení platby. Poslední žádost o platbu spolu se závěrečnou zprávou o realizaci Projektu je </w:t>
      </w:r>
      <w:r w:rsidR="00D77EC3">
        <w:rPr>
          <w:rFonts w:ascii="Arial" w:hAnsi="Arial" w:cs="Arial"/>
          <w:sz w:val="24"/>
          <w:szCs w:val="24"/>
        </w:rPr>
        <w:t>Příjemce</w:t>
      </w:r>
      <w:r w:rsidRPr="00562482">
        <w:rPr>
          <w:rFonts w:ascii="Arial" w:hAnsi="Arial" w:cs="Arial"/>
          <w:sz w:val="24"/>
          <w:szCs w:val="24"/>
        </w:rPr>
        <w:t xml:space="preserve"> povinen předložit </w:t>
      </w:r>
      <w:r w:rsidR="00AC5CBC">
        <w:rPr>
          <w:rFonts w:ascii="Arial" w:hAnsi="Arial" w:cs="Arial"/>
          <w:sz w:val="24"/>
          <w:szCs w:val="24"/>
        </w:rPr>
        <w:t>P</w:t>
      </w:r>
      <w:r w:rsidRPr="00562482">
        <w:rPr>
          <w:rFonts w:ascii="Arial" w:hAnsi="Arial" w:cs="Arial"/>
          <w:sz w:val="24"/>
          <w:szCs w:val="24"/>
        </w:rPr>
        <w:t>oskytovateli</w:t>
      </w:r>
      <w:r w:rsidR="00AC5CBC">
        <w:rPr>
          <w:rFonts w:ascii="Arial" w:hAnsi="Arial" w:cs="Arial"/>
          <w:sz w:val="24"/>
          <w:szCs w:val="24"/>
        </w:rPr>
        <w:t xml:space="preserve"> dotace</w:t>
      </w:r>
      <w:r w:rsidRPr="00562482">
        <w:rPr>
          <w:rFonts w:ascii="Arial" w:hAnsi="Arial" w:cs="Arial"/>
          <w:sz w:val="24"/>
          <w:szCs w:val="24"/>
        </w:rPr>
        <w:t xml:space="preserve"> prostřednictvím IS KP2014+ nejpozději 30 dnů před konečným datem způsobilosti výdajů </w:t>
      </w:r>
      <w:r w:rsidR="00AC5CBC">
        <w:rPr>
          <w:rFonts w:ascii="Arial" w:hAnsi="Arial" w:cs="Arial"/>
          <w:sz w:val="24"/>
          <w:szCs w:val="24"/>
        </w:rPr>
        <w:t>p</w:t>
      </w:r>
      <w:r w:rsidRPr="00562482">
        <w:rPr>
          <w:rFonts w:ascii="Arial" w:hAnsi="Arial" w:cs="Arial"/>
          <w:sz w:val="24"/>
          <w:szCs w:val="24"/>
        </w:rPr>
        <w:t xml:space="preserve">rojektu, pokud v případě potřeby nebude s </w:t>
      </w:r>
      <w:r w:rsidR="00D77EC3">
        <w:rPr>
          <w:rFonts w:ascii="Arial" w:hAnsi="Arial" w:cs="Arial"/>
          <w:sz w:val="24"/>
          <w:szCs w:val="24"/>
        </w:rPr>
        <w:t>Příjemce</w:t>
      </w:r>
      <w:r w:rsidRPr="00562482">
        <w:rPr>
          <w:rFonts w:ascii="Arial" w:hAnsi="Arial" w:cs="Arial"/>
          <w:sz w:val="24"/>
          <w:szCs w:val="24"/>
        </w:rPr>
        <w:t>m dohodnuto jinak.</w:t>
      </w:r>
    </w:p>
    <w:p w14:paraId="45A3BB31" w14:textId="04C8CFA2" w:rsidR="000A31EC" w:rsidRDefault="000A31EC" w:rsidP="00FA229B">
      <w:pPr>
        <w:pStyle w:val="Odstavecseseznamem"/>
        <w:ind w:left="0"/>
        <w:jc w:val="both"/>
        <w:rPr>
          <w:rFonts w:ascii="Arial" w:hAnsi="Arial" w:cs="Arial"/>
          <w:sz w:val="24"/>
          <w:szCs w:val="24"/>
        </w:rPr>
      </w:pPr>
    </w:p>
    <w:p w14:paraId="16819AC0" w14:textId="77777777" w:rsidR="00660884" w:rsidRPr="00660884" w:rsidRDefault="00660884" w:rsidP="00FA229B">
      <w:pPr>
        <w:pStyle w:val="Odstavecseseznamem"/>
        <w:ind w:left="0"/>
        <w:jc w:val="both"/>
        <w:rPr>
          <w:rFonts w:ascii="Arial" w:hAnsi="Arial" w:cs="Arial"/>
          <w:sz w:val="24"/>
          <w:szCs w:val="24"/>
        </w:rPr>
      </w:pPr>
    </w:p>
    <w:p w14:paraId="45D2BA45" w14:textId="77777777" w:rsidR="000A31EC" w:rsidRPr="002A0123" w:rsidRDefault="000A31EC" w:rsidP="00FA229B">
      <w:pPr>
        <w:numPr>
          <w:ilvl w:val="0"/>
          <w:numId w:val="1"/>
        </w:numPr>
        <w:ind w:left="0" w:hanging="284"/>
        <w:jc w:val="both"/>
        <w:rPr>
          <w:rFonts w:ascii="Arial" w:hAnsi="Arial" w:cs="Arial"/>
          <w:bCs/>
          <w:iCs/>
          <w:sz w:val="24"/>
          <w:szCs w:val="24"/>
        </w:rPr>
      </w:pPr>
      <w:r w:rsidRPr="002A0123">
        <w:rPr>
          <w:rFonts w:ascii="Arial" w:hAnsi="Arial" w:cs="Arial"/>
          <w:bCs/>
          <w:iCs/>
          <w:sz w:val="24"/>
          <w:szCs w:val="24"/>
        </w:rPr>
        <w:t xml:space="preserve">Příjemce je povinen předávat Poskytovateli dotace prostřednictvím informačního systému údaje nezbytné pro sledování průběžných přínosů projektu: </w:t>
      </w:r>
    </w:p>
    <w:p w14:paraId="116D99D7" w14:textId="77777777" w:rsidR="000A31EC" w:rsidRPr="002A0123" w:rsidRDefault="000A31EC" w:rsidP="00FA229B">
      <w:pPr>
        <w:numPr>
          <w:ilvl w:val="1"/>
          <w:numId w:val="1"/>
        </w:numPr>
        <w:ind w:left="851"/>
        <w:jc w:val="both"/>
        <w:rPr>
          <w:rFonts w:ascii="Arial" w:hAnsi="Arial" w:cs="Arial"/>
          <w:bCs/>
          <w:iCs/>
          <w:sz w:val="24"/>
          <w:szCs w:val="24"/>
        </w:rPr>
      </w:pPr>
      <w:r w:rsidRPr="002A0123">
        <w:rPr>
          <w:rFonts w:ascii="Arial" w:hAnsi="Arial" w:cs="Arial"/>
          <w:bCs/>
          <w:iCs/>
          <w:sz w:val="24"/>
          <w:szCs w:val="24"/>
        </w:rPr>
        <w:lastRenderedPageBreak/>
        <w:t xml:space="preserve">poskytnout vstupní informace při podání žádosti o </w:t>
      </w:r>
      <w:r w:rsidRPr="00F97C9A">
        <w:rPr>
          <w:rFonts w:ascii="Arial" w:hAnsi="Arial" w:cs="Arial"/>
          <w:bCs/>
          <w:iCs/>
          <w:sz w:val="24"/>
          <w:szCs w:val="24"/>
        </w:rPr>
        <w:t>podporu;</w:t>
      </w:r>
      <w:r w:rsidRPr="002A0123">
        <w:rPr>
          <w:rFonts w:ascii="Arial" w:hAnsi="Arial" w:cs="Arial"/>
          <w:bCs/>
          <w:iCs/>
          <w:sz w:val="24"/>
          <w:szCs w:val="24"/>
        </w:rPr>
        <w:t xml:space="preserve"> </w:t>
      </w:r>
    </w:p>
    <w:p w14:paraId="34B39856" w14:textId="3818FC16" w:rsidR="000A31EC" w:rsidRPr="002A0123" w:rsidRDefault="000A31EC" w:rsidP="00FA229B">
      <w:pPr>
        <w:numPr>
          <w:ilvl w:val="1"/>
          <w:numId w:val="1"/>
        </w:numPr>
        <w:ind w:left="993"/>
        <w:jc w:val="both"/>
        <w:rPr>
          <w:rFonts w:ascii="Arial" w:hAnsi="Arial" w:cs="Arial"/>
          <w:bCs/>
          <w:iCs/>
          <w:sz w:val="24"/>
          <w:szCs w:val="24"/>
        </w:rPr>
      </w:pPr>
      <w:r w:rsidRPr="002A0123">
        <w:rPr>
          <w:rFonts w:ascii="Arial" w:hAnsi="Arial" w:cs="Arial"/>
          <w:bCs/>
          <w:iCs/>
          <w:sz w:val="24"/>
          <w:szCs w:val="24"/>
        </w:rPr>
        <w:t xml:space="preserve">předkládat Poskytovateli dotace průběžně s každou žádostí o platbu </w:t>
      </w:r>
      <w:r w:rsidR="00AC5CBC">
        <w:rPr>
          <w:rFonts w:ascii="Arial" w:hAnsi="Arial" w:cs="Arial"/>
          <w:bCs/>
          <w:iCs/>
          <w:sz w:val="24"/>
          <w:szCs w:val="24"/>
        </w:rPr>
        <w:t>z</w:t>
      </w:r>
      <w:r w:rsidRPr="002A0123">
        <w:rPr>
          <w:rFonts w:ascii="Arial" w:hAnsi="Arial" w:cs="Arial"/>
          <w:bCs/>
          <w:iCs/>
          <w:sz w:val="24"/>
          <w:szCs w:val="24"/>
        </w:rPr>
        <w:t xml:space="preserve">právy o realizaci projektu, se závěrečnou žádostí o platbu Závěrečnou zprávu o realizaci projektu a rovněž Závěrečnou zprávu za celé období realizace </w:t>
      </w:r>
      <w:r w:rsidR="00AC5CBC">
        <w:rPr>
          <w:rFonts w:ascii="Arial" w:hAnsi="Arial" w:cs="Arial"/>
          <w:bCs/>
          <w:iCs/>
          <w:sz w:val="24"/>
          <w:szCs w:val="24"/>
        </w:rPr>
        <w:t>p</w:t>
      </w:r>
      <w:r w:rsidRPr="002A0123">
        <w:rPr>
          <w:rFonts w:ascii="Arial" w:hAnsi="Arial" w:cs="Arial"/>
          <w:bCs/>
          <w:iCs/>
          <w:sz w:val="24"/>
          <w:szCs w:val="24"/>
        </w:rPr>
        <w:t>rojektu. Současně v průběhu realizace je Říd</w:t>
      </w:r>
      <w:r w:rsidR="00AC5CBC">
        <w:rPr>
          <w:rFonts w:ascii="Arial" w:hAnsi="Arial" w:cs="Arial"/>
          <w:bCs/>
          <w:iCs/>
          <w:sz w:val="24"/>
          <w:szCs w:val="24"/>
        </w:rPr>
        <w:t>i</w:t>
      </w:r>
      <w:r w:rsidRPr="002A0123">
        <w:rPr>
          <w:rFonts w:ascii="Arial" w:hAnsi="Arial" w:cs="Arial"/>
          <w:bCs/>
          <w:iCs/>
          <w:sz w:val="24"/>
          <w:szCs w:val="24"/>
        </w:rPr>
        <w:t xml:space="preserve">cí orgán, v případě potřeby, oprávněn vyžadovat předložení Informace o pokroku. Termíny pro předkládání zpráv o průběhu realizace stanovené v Harmonogramu zpráv vedeném </w:t>
      </w:r>
      <w:r w:rsidRPr="002A0123">
        <w:rPr>
          <w:rFonts w:ascii="Arial" w:hAnsi="Arial" w:cs="Arial"/>
          <w:sz w:val="24"/>
          <w:szCs w:val="24"/>
        </w:rPr>
        <w:t>IS KP2014+</w:t>
      </w:r>
      <w:r w:rsidRPr="002A0123">
        <w:rPr>
          <w:rFonts w:ascii="Arial" w:hAnsi="Arial" w:cs="Arial"/>
          <w:bCs/>
          <w:iCs/>
          <w:sz w:val="24"/>
          <w:szCs w:val="24"/>
        </w:rPr>
        <w:t xml:space="preserve"> jsou pro Příjemce doporučené. Příjemce je povinen předávat údaje ve struktuře a obsahu stanoveném v informačním systému a dle </w:t>
      </w:r>
      <w:r w:rsidR="00AC5CBC">
        <w:rPr>
          <w:rFonts w:ascii="Arial" w:hAnsi="Arial" w:cs="Arial"/>
          <w:bCs/>
          <w:iCs/>
          <w:sz w:val="24"/>
          <w:szCs w:val="24"/>
        </w:rPr>
        <w:t>PPŽ a P</w:t>
      </w:r>
      <w:r w:rsidRPr="002A0123">
        <w:rPr>
          <w:rFonts w:ascii="Arial" w:hAnsi="Arial" w:cs="Arial"/>
          <w:bCs/>
          <w:iCs/>
          <w:sz w:val="24"/>
          <w:szCs w:val="24"/>
        </w:rPr>
        <w:t>.</w:t>
      </w:r>
    </w:p>
    <w:p w14:paraId="4EC3F225" w14:textId="54B9A680" w:rsidR="00A45B24" w:rsidRPr="00A45B24" w:rsidRDefault="000A31EC" w:rsidP="00D044EB">
      <w:pPr>
        <w:pStyle w:val="Odstavecseseznamem"/>
        <w:numPr>
          <w:ilvl w:val="1"/>
          <w:numId w:val="1"/>
        </w:numPr>
        <w:jc w:val="both"/>
        <w:rPr>
          <w:rFonts w:ascii="Arial" w:hAnsi="Arial" w:cs="Arial"/>
          <w:bCs/>
          <w:iCs/>
          <w:sz w:val="24"/>
          <w:szCs w:val="24"/>
        </w:rPr>
      </w:pPr>
      <w:r w:rsidRPr="00A45B24">
        <w:rPr>
          <w:rFonts w:ascii="Arial" w:hAnsi="Arial" w:cs="Arial"/>
          <w:bCs/>
          <w:iCs/>
          <w:sz w:val="24"/>
          <w:szCs w:val="24"/>
        </w:rPr>
        <w:t xml:space="preserve">předkládat Poskytovateli dotace po ukončení projektu ve stanovených termínech Průběžné zprávy o udržitelnosti projektu a Závěrečnou zprávu o udržitelnosti projektu. Termíny pro předkládání zpráv po ukončení projektu jsou stanovené v Harmonogramu zpráv vedeném v informačním systému. Příjemce je povinen předávat údaje ve struktuře a obsahu stanoveném v informačním systému a dle </w:t>
      </w:r>
      <w:r w:rsidR="00AC5CBC" w:rsidRPr="00A45B24">
        <w:rPr>
          <w:rFonts w:ascii="Arial" w:hAnsi="Arial" w:cs="Arial"/>
          <w:bCs/>
          <w:iCs/>
          <w:sz w:val="24"/>
          <w:szCs w:val="24"/>
        </w:rPr>
        <w:t>PPŽ a P</w:t>
      </w:r>
      <w:r w:rsidRPr="00A45B24">
        <w:rPr>
          <w:rFonts w:ascii="Arial" w:hAnsi="Arial" w:cs="Arial"/>
          <w:bCs/>
          <w:iCs/>
          <w:sz w:val="24"/>
          <w:szCs w:val="24"/>
        </w:rPr>
        <w:t>.</w:t>
      </w:r>
      <w:r w:rsidR="00A45B24" w:rsidRPr="00A45B24">
        <w:rPr>
          <w:rFonts w:ascii="Arial" w:hAnsi="Arial" w:cs="Arial"/>
          <w:bCs/>
          <w:iCs/>
          <w:sz w:val="24"/>
          <w:szCs w:val="24"/>
        </w:rPr>
        <w:t xml:space="preserve"> V případě, že zprávy o udržitelnosti nebudou dodány dle stanoveného harmonogramu, vyzve Řídící orgán k jejich předložení. Jestliže ani po té nebudou předloženy ve stanoveném termínu, je Řídící orgán oprávněn stanovit sankci 0,2% - 3 % z celkové výše poskytovaných prostředků na projekt</w:t>
      </w:r>
    </w:p>
    <w:p w14:paraId="68E7DCCD" w14:textId="021234D5" w:rsidR="000A31EC" w:rsidRPr="002A0123" w:rsidRDefault="000A31EC" w:rsidP="00D044EB">
      <w:pPr>
        <w:ind w:left="993"/>
        <w:jc w:val="both"/>
        <w:rPr>
          <w:rFonts w:ascii="Arial" w:hAnsi="Arial" w:cs="Arial"/>
          <w:bCs/>
          <w:iCs/>
          <w:sz w:val="24"/>
          <w:szCs w:val="24"/>
        </w:rPr>
      </w:pPr>
    </w:p>
    <w:p w14:paraId="02343774" w14:textId="77777777" w:rsidR="000A31EC" w:rsidRDefault="000A31EC" w:rsidP="00FA229B">
      <w:pPr>
        <w:pStyle w:val="Odstavecseseznamem"/>
        <w:ind w:left="0" w:hanging="284"/>
        <w:jc w:val="both"/>
        <w:rPr>
          <w:rFonts w:ascii="Arial" w:hAnsi="Arial" w:cs="Arial"/>
          <w:sz w:val="24"/>
          <w:szCs w:val="24"/>
        </w:rPr>
      </w:pPr>
    </w:p>
    <w:p w14:paraId="051A75CB" w14:textId="32D721B0" w:rsidR="00660884" w:rsidRDefault="00660884" w:rsidP="00FA229B">
      <w:pPr>
        <w:pStyle w:val="Odstavecseseznamem"/>
        <w:numPr>
          <w:ilvl w:val="0"/>
          <w:numId w:val="1"/>
        </w:numPr>
        <w:ind w:left="0" w:hanging="284"/>
        <w:jc w:val="both"/>
        <w:rPr>
          <w:rFonts w:ascii="Arial" w:hAnsi="Arial" w:cs="Arial"/>
          <w:sz w:val="24"/>
          <w:szCs w:val="24"/>
        </w:rPr>
      </w:pPr>
      <w:r w:rsidRPr="00660884">
        <w:rPr>
          <w:rFonts w:ascii="Arial" w:hAnsi="Arial" w:cs="Arial"/>
          <w:sz w:val="24"/>
          <w:szCs w:val="24"/>
        </w:rPr>
        <w:t xml:space="preserve">Základem pro výpočet částky dotace k proplacení jsou způsobilé výdaje projektu uznané Poskytovatelem dotace a </w:t>
      </w:r>
      <w:r w:rsidR="00D77EC3">
        <w:rPr>
          <w:rFonts w:ascii="Arial" w:hAnsi="Arial" w:cs="Arial"/>
          <w:sz w:val="24"/>
          <w:szCs w:val="24"/>
        </w:rPr>
        <w:t>Příjemce</w:t>
      </w:r>
      <w:r w:rsidRPr="00660884">
        <w:rPr>
          <w:rFonts w:ascii="Arial" w:hAnsi="Arial" w:cs="Arial"/>
          <w:sz w:val="24"/>
          <w:szCs w:val="24"/>
        </w:rPr>
        <w:t xml:space="preserve">m řádně doložené a prokázané (v souladu s Pravidly způsobilosti a publicity). Na proces proplácení dotace se vztahují postupy dané Rozpočtovými pravidly. Poskytovatel dotace má povinnost informovat </w:t>
      </w:r>
      <w:r w:rsidR="00D77EC3">
        <w:rPr>
          <w:rFonts w:ascii="Arial" w:hAnsi="Arial" w:cs="Arial"/>
          <w:sz w:val="24"/>
          <w:szCs w:val="24"/>
        </w:rPr>
        <w:t>Příjemce</w:t>
      </w:r>
      <w:r w:rsidRPr="00660884">
        <w:rPr>
          <w:rFonts w:ascii="Arial" w:hAnsi="Arial" w:cs="Arial"/>
          <w:sz w:val="24"/>
          <w:szCs w:val="24"/>
        </w:rPr>
        <w:t xml:space="preserve"> o proplacení/ neproplacení dotace a </w:t>
      </w:r>
      <w:r w:rsidR="00D77EC3">
        <w:rPr>
          <w:rFonts w:ascii="Arial" w:hAnsi="Arial" w:cs="Arial"/>
          <w:sz w:val="24"/>
          <w:szCs w:val="24"/>
        </w:rPr>
        <w:t>Příjemce</w:t>
      </w:r>
      <w:r w:rsidRPr="00660884">
        <w:rPr>
          <w:rFonts w:ascii="Arial" w:hAnsi="Arial" w:cs="Arial"/>
          <w:sz w:val="24"/>
          <w:szCs w:val="24"/>
        </w:rPr>
        <w:t xml:space="preserve"> má možnost proti tomu</w:t>
      </w:r>
      <w:r w:rsidR="00A27877">
        <w:rPr>
          <w:rFonts w:ascii="Arial" w:hAnsi="Arial" w:cs="Arial"/>
          <w:sz w:val="24"/>
          <w:szCs w:val="24"/>
        </w:rPr>
        <w:t>to opatření</w:t>
      </w:r>
      <w:r w:rsidRPr="00660884">
        <w:rPr>
          <w:rFonts w:ascii="Arial" w:hAnsi="Arial" w:cs="Arial"/>
          <w:sz w:val="24"/>
          <w:szCs w:val="24"/>
        </w:rPr>
        <w:t xml:space="preserve"> podat námitky do 15 dnů ode dne, kdy tuto informaci obdržel (§ 14e Rozpočtových pravidel).</w:t>
      </w:r>
    </w:p>
    <w:p w14:paraId="37CAE1FF" w14:textId="77777777" w:rsidR="00660884" w:rsidRPr="00660884" w:rsidRDefault="00660884" w:rsidP="00FA229B">
      <w:pPr>
        <w:pStyle w:val="Odstavecseseznamem"/>
        <w:ind w:left="0"/>
        <w:jc w:val="both"/>
        <w:rPr>
          <w:rFonts w:ascii="Arial" w:hAnsi="Arial" w:cs="Arial"/>
          <w:sz w:val="24"/>
          <w:szCs w:val="24"/>
        </w:rPr>
      </w:pPr>
    </w:p>
    <w:p w14:paraId="7D4CD052" w14:textId="0F94ED8D" w:rsidR="00660884" w:rsidRPr="00C14DEF" w:rsidRDefault="00660884" w:rsidP="00FA229B">
      <w:pPr>
        <w:pStyle w:val="Odstavecseseznamem"/>
        <w:numPr>
          <w:ilvl w:val="0"/>
          <w:numId w:val="1"/>
        </w:numPr>
        <w:ind w:left="0"/>
        <w:jc w:val="both"/>
        <w:rPr>
          <w:rFonts w:ascii="Arial" w:hAnsi="Arial" w:cs="Arial"/>
          <w:i/>
          <w:sz w:val="24"/>
          <w:szCs w:val="24"/>
        </w:rPr>
      </w:pPr>
      <w:r w:rsidRPr="00511A54">
        <w:rPr>
          <w:rFonts w:ascii="Arial" w:hAnsi="Arial" w:cs="Arial"/>
          <w:sz w:val="24"/>
          <w:szCs w:val="24"/>
        </w:rPr>
        <w:t>P</w:t>
      </w:r>
      <w:r w:rsidRPr="00660884">
        <w:rPr>
          <w:rFonts w:ascii="Arial" w:hAnsi="Arial" w:cs="Arial"/>
          <w:sz w:val="24"/>
          <w:szCs w:val="24"/>
        </w:rPr>
        <w:t>oskytovatel</w:t>
      </w:r>
      <w:r w:rsidR="00773946">
        <w:rPr>
          <w:rFonts w:ascii="Arial" w:hAnsi="Arial" w:cs="Arial"/>
          <w:sz w:val="24"/>
          <w:szCs w:val="24"/>
        </w:rPr>
        <w:t xml:space="preserve"> dotace</w:t>
      </w:r>
      <w:r w:rsidRPr="00660884">
        <w:rPr>
          <w:rFonts w:ascii="Arial" w:hAnsi="Arial" w:cs="Arial"/>
          <w:sz w:val="24"/>
          <w:szCs w:val="24"/>
        </w:rPr>
        <w:t xml:space="preserve"> je oprávněn v odůvodněných případech, o kterých písemně informuje </w:t>
      </w:r>
      <w:r w:rsidR="00D77EC3">
        <w:rPr>
          <w:rFonts w:ascii="Arial" w:hAnsi="Arial" w:cs="Arial"/>
          <w:sz w:val="24"/>
          <w:szCs w:val="24"/>
        </w:rPr>
        <w:t>Příjemce</w:t>
      </w:r>
      <w:r w:rsidRPr="00660884">
        <w:rPr>
          <w:rFonts w:ascii="Arial" w:hAnsi="Arial" w:cs="Arial"/>
          <w:sz w:val="24"/>
          <w:szCs w:val="24"/>
        </w:rPr>
        <w:t>, pozastavit uvo</w:t>
      </w:r>
      <w:r w:rsidR="00562482">
        <w:rPr>
          <w:rFonts w:ascii="Arial" w:hAnsi="Arial" w:cs="Arial"/>
          <w:sz w:val="24"/>
          <w:szCs w:val="24"/>
        </w:rPr>
        <w:t>lňování finančních prostředků a </w:t>
      </w:r>
      <w:r w:rsidRPr="00660884">
        <w:rPr>
          <w:rFonts w:ascii="Arial" w:hAnsi="Arial" w:cs="Arial"/>
          <w:sz w:val="24"/>
          <w:szCs w:val="24"/>
        </w:rPr>
        <w:t xml:space="preserve">neposkytnout další finanční prostředky, pokud </w:t>
      </w:r>
      <w:r w:rsidR="00D77EC3">
        <w:rPr>
          <w:rFonts w:ascii="Arial" w:hAnsi="Arial" w:cs="Arial"/>
          <w:sz w:val="24"/>
          <w:szCs w:val="24"/>
        </w:rPr>
        <w:t>Příjemce</w:t>
      </w:r>
      <w:r w:rsidRPr="00660884">
        <w:rPr>
          <w:rFonts w:ascii="Arial" w:hAnsi="Arial" w:cs="Arial"/>
          <w:sz w:val="24"/>
          <w:szCs w:val="24"/>
        </w:rPr>
        <w:t xml:space="preserve"> závažným způsobem poruší ustanovení Rozhodnutí, např. použije poskytnuté finanční prostředky k</w:t>
      </w:r>
      <w:r w:rsidR="00100348">
        <w:rPr>
          <w:rFonts w:ascii="Arial" w:hAnsi="Arial" w:cs="Arial"/>
          <w:sz w:val="24"/>
          <w:szCs w:val="24"/>
        </w:rPr>
        <w:t> </w:t>
      </w:r>
      <w:r w:rsidRPr="00660884">
        <w:rPr>
          <w:rFonts w:ascii="Arial" w:hAnsi="Arial" w:cs="Arial"/>
          <w:sz w:val="24"/>
          <w:szCs w:val="24"/>
        </w:rPr>
        <w:t>jinému účelu, než byly podle t</w:t>
      </w:r>
      <w:r w:rsidR="00562482">
        <w:rPr>
          <w:rFonts w:ascii="Arial" w:hAnsi="Arial" w:cs="Arial"/>
          <w:sz w:val="24"/>
          <w:szCs w:val="24"/>
        </w:rPr>
        <w:t>ohoto</w:t>
      </w:r>
      <w:r w:rsidRPr="00660884">
        <w:rPr>
          <w:rFonts w:ascii="Arial" w:hAnsi="Arial" w:cs="Arial"/>
          <w:sz w:val="24"/>
          <w:szCs w:val="24"/>
        </w:rPr>
        <w:t xml:space="preserve"> Rozhodnutí poskytnuty. V případě zjištění porušení Rozhodnutí </w:t>
      </w:r>
      <w:r w:rsidR="0072083A">
        <w:rPr>
          <w:rFonts w:ascii="Arial" w:hAnsi="Arial" w:cs="Arial"/>
          <w:sz w:val="24"/>
          <w:szCs w:val="24"/>
        </w:rPr>
        <w:t xml:space="preserve">vyzve </w:t>
      </w:r>
      <w:r w:rsidR="00AC5CBC">
        <w:rPr>
          <w:rFonts w:ascii="Arial" w:hAnsi="Arial" w:cs="Arial"/>
          <w:sz w:val="24"/>
          <w:szCs w:val="24"/>
        </w:rPr>
        <w:t>P</w:t>
      </w:r>
      <w:r w:rsidR="0072083A">
        <w:rPr>
          <w:rFonts w:ascii="Arial" w:hAnsi="Arial" w:cs="Arial"/>
          <w:sz w:val="24"/>
          <w:szCs w:val="24"/>
        </w:rPr>
        <w:t>oskytovatel</w:t>
      </w:r>
      <w:r w:rsidR="00AC5CBC">
        <w:rPr>
          <w:rFonts w:ascii="Arial" w:hAnsi="Arial" w:cs="Arial"/>
          <w:sz w:val="24"/>
          <w:szCs w:val="24"/>
        </w:rPr>
        <w:t xml:space="preserve"> dotace</w:t>
      </w:r>
      <w:r w:rsidR="0072083A">
        <w:rPr>
          <w:rFonts w:ascii="Arial" w:hAnsi="Arial" w:cs="Arial"/>
          <w:sz w:val="24"/>
          <w:szCs w:val="24"/>
        </w:rPr>
        <w:t xml:space="preserve"> písemně</w:t>
      </w:r>
      <w:r w:rsidR="0072083A" w:rsidRPr="004801E4">
        <w:rPr>
          <w:rFonts w:ascii="Arial" w:hAnsi="Arial" w:cs="Arial"/>
          <w:sz w:val="24"/>
          <w:szCs w:val="24"/>
        </w:rPr>
        <w:t xml:space="preserve"> </w:t>
      </w:r>
      <w:r w:rsidR="0072083A">
        <w:rPr>
          <w:rFonts w:ascii="Arial" w:hAnsi="Arial" w:cs="Arial"/>
          <w:sz w:val="24"/>
          <w:szCs w:val="24"/>
        </w:rPr>
        <w:t>Příjemce</w:t>
      </w:r>
      <w:r w:rsidR="0072083A" w:rsidRPr="004801E4">
        <w:rPr>
          <w:rFonts w:ascii="Arial" w:hAnsi="Arial" w:cs="Arial"/>
          <w:sz w:val="24"/>
          <w:szCs w:val="24"/>
        </w:rPr>
        <w:t xml:space="preserve"> k provedení opatření k</w:t>
      </w:r>
      <w:r w:rsidR="0072083A">
        <w:rPr>
          <w:rFonts w:ascii="Arial" w:hAnsi="Arial" w:cs="Arial"/>
          <w:sz w:val="24"/>
          <w:szCs w:val="24"/>
        </w:rPr>
        <w:t> </w:t>
      </w:r>
      <w:r w:rsidR="0072083A" w:rsidRPr="004801E4">
        <w:rPr>
          <w:rFonts w:ascii="Arial" w:hAnsi="Arial" w:cs="Arial"/>
          <w:sz w:val="24"/>
          <w:szCs w:val="24"/>
        </w:rPr>
        <w:t>nápravě</w:t>
      </w:r>
      <w:r w:rsidR="0072083A">
        <w:rPr>
          <w:rFonts w:ascii="Arial" w:hAnsi="Arial" w:cs="Arial"/>
          <w:sz w:val="24"/>
          <w:szCs w:val="24"/>
        </w:rPr>
        <w:t xml:space="preserve"> </w:t>
      </w:r>
      <w:r w:rsidRPr="00660884">
        <w:rPr>
          <w:rFonts w:ascii="Arial" w:hAnsi="Arial" w:cs="Arial"/>
          <w:sz w:val="24"/>
          <w:szCs w:val="24"/>
        </w:rPr>
        <w:t>a stanov</w:t>
      </w:r>
      <w:r w:rsidR="0072083A">
        <w:rPr>
          <w:rFonts w:ascii="Arial" w:hAnsi="Arial" w:cs="Arial"/>
          <w:sz w:val="24"/>
          <w:szCs w:val="24"/>
        </w:rPr>
        <w:t>í</w:t>
      </w:r>
      <w:r w:rsidRPr="00660884">
        <w:rPr>
          <w:rFonts w:ascii="Arial" w:hAnsi="Arial" w:cs="Arial"/>
          <w:sz w:val="24"/>
          <w:szCs w:val="24"/>
        </w:rPr>
        <w:t xml:space="preserve"> mu lhůtu ke zjednání nápravy v případech, kde je zjednání nápravy možné a kde je porušení povinností postiženo </w:t>
      </w:r>
      <w:r w:rsidR="007D01EE">
        <w:rPr>
          <w:rFonts w:ascii="Arial" w:hAnsi="Arial" w:cs="Arial"/>
          <w:sz w:val="24"/>
          <w:szCs w:val="24"/>
        </w:rPr>
        <w:t>dle těchto podmínek</w:t>
      </w:r>
      <w:r w:rsidR="00562482">
        <w:rPr>
          <w:rFonts w:ascii="Arial" w:hAnsi="Arial" w:cs="Arial"/>
          <w:sz w:val="24"/>
          <w:szCs w:val="24"/>
        </w:rPr>
        <w:t xml:space="preserve"> </w:t>
      </w:r>
      <w:r w:rsidRPr="00660884">
        <w:rPr>
          <w:rFonts w:ascii="Arial" w:hAnsi="Arial" w:cs="Arial"/>
          <w:sz w:val="24"/>
          <w:szCs w:val="24"/>
        </w:rPr>
        <w:t xml:space="preserve">nižším odvodem za porušení rozpočtové kázně, či finanční opravou (dále také společně jen „sankce“), než kolik činí celková výše poskytovaných finančních prostředků a současně o tom písemně informuje příslušný finanční úřad. Při porušení povinností stanovených právním předpisem, nebo pokud </w:t>
      </w:r>
      <w:r w:rsidR="00D77EC3">
        <w:rPr>
          <w:rFonts w:ascii="Arial" w:hAnsi="Arial" w:cs="Arial"/>
          <w:sz w:val="24"/>
          <w:szCs w:val="24"/>
        </w:rPr>
        <w:t>Příjemce</w:t>
      </w:r>
      <w:r w:rsidRPr="00660884">
        <w:rPr>
          <w:rFonts w:ascii="Arial" w:hAnsi="Arial" w:cs="Arial"/>
          <w:sz w:val="24"/>
          <w:szCs w:val="24"/>
        </w:rPr>
        <w:t xml:space="preserve"> nedodržel účel, pro který mu byly finanční prostředky poskytnuty, nebo porušil jinou podmínku, za které mu byly finanční prostředky poskytnuty a u které nebylo možné zjednat nápravu, vyzve </w:t>
      </w:r>
      <w:r w:rsidR="00AC5CBC">
        <w:rPr>
          <w:rFonts w:ascii="Arial" w:hAnsi="Arial" w:cs="Arial"/>
          <w:sz w:val="24"/>
          <w:szCs w:val="24"/>
        </w:rPr>
        <w:t>P</w:t>
      </w:r>
      <w:r w:rsidRPr="00660884">
        <w:rPr>
          <w:rFonts w:ascii="Arial" w:hAnsi="Arial" w:cs="Arial"/>
          <w:sz w:val="24"/>
          <w:szCs w:val="24"/>
        </w:rPr>
        <w:t>oskytovatel</w:t>
      </w:r>
      <w:r w:rsidR="00AC5CBC">
        <w:rPr>
          <w:rFonts w:ascii="Arial" w:hAnsi="Arial" w:cs="Arial"/>
          <w:sz w:val="24"/>
          <w:szCs w:val="24"/>
        </w:rPr>
        <w:t xml:space="preserve"> dotace</w:t>
      </w:r>
      <w:r w:rsidRPr="00660884">
        <w:rPr>
          <w:rFonts w:ascii="Arial" w:hAnsi="Arial" w:cs="Arial"/>
          <w:sz w:val="24"/>
          <w:szCs w:val="24"/>
        </w:rPr>
        <w:t xml:space="preserve"> písemně </w:t>
      </w:r>
      <w:r w:rsidR="00D77EC3">
        <w:rPr>
          <w:rFonts w:ascii="Arial" w:hAnsi="Arial" w:cs="Arial"/>
          <w:sz w:val="24"/>
          <w:szCs w:val="24"/>
        </w:rPr>
        <w:t>Příjemce</w:t>
      </w:r>
      <w:r w:rsidRPr="00660884">
        <w:rPr>
          <w:rFonts w:ascii="Arial" w:hAnsi="Arial" w:cs="Arial"/>
          <w:sz w:val="24"/>
          <w:szCs w:val="24"/>
        </w:rPr>
        <w:t xml:space="preserve">, aby ve lhůtě, kterou mu stanoví, vrátil finanční prostředky, kterých </w:t>
      </w:r>
      <w:r w:rsidRPr="00660884">
        <w:rPr>
          <w:rFonts w:ascii="Arial" w:hAnsi="Arial" w:cs="Arial"/>
          <w:sz w:val="24"/>
          <w:szCs w:val="24"/>
        </w:rPr>
        <w:lastRenderedPageBreak/>
        <w:t xml:space="preserve">se porušení povinností týká, a současně o tom informuje příslušný finanční úřad.  O zjednání nápravy nebo o vrácení finančních prostředků tam, kde zjednání nápravy není možné, </w:t>
      </w:r>
      <w:r w:rsidR="00AC5CBC">
        <w:rPr>
          <w:rFonts w:ascii="Arial" w:hAnsi="Arial" w:cs="Arial"/>
          <w:sz w:val="24"/>
          <w:szCs w:val="24"/>
        </w:rPr>
        <w:t>P</w:t>
      </w:r>
      <w:r w:rsidRPr="00660884">
        <w:rPr>
          <w:rFonts w:ascii="Arial" w:hAnsi="Arial" w:cs="Arial"/>
          <w:sz w:val="24"/>
          <w:szCs w:val="24"/>
        </w:rPr>
        <w:t>oskytovatel</w:t>
      </w:r>
      <w:r w:rsidR="00AC5CBC">
        <w:rPr>
          <w:rFonts w:ascii="Arial" w:hAnsi="Arial" w:cs="Arial"/>
          <w:sz w:val="24"/>
          <w:szCs w:val="24"/>
        </w:rPr>
        <w:t xml:space="preserve"> dotace</w:t>
      </w:r>
      <w:r w:rsidRPr="00660884">
        <w:rPr>
          <w:rFonts w:ascii="Arial" w:hAnsi="Arial" w:cs="Arial"/>
          <w:sz w:val="24"/>
          <w:szCs w:val="24"/>
        </w:rPr>
        <w:t xml:space="preserve"> neprodleně písemně informuje příslušný finanční úřad. Pokud ve stanovené lhůtě nebude náprava zjednána nebo nebudou vráceny finanční prostředky v případě, kde je vrácení finančních prostředků požadováno, je </w:t>
      </w:r>
      <w:r w:rsidR="00AC5CBC">
        <w:rPr>
          <w:rFonts w:ascii="Arial" w:hAnsi="Arial" w:cs="Arial"/>
          <w:sz w:val="24"/>
          <w:szCs w:val="24"/>
        </w:rPr>
        <w:t>P</w:t>
      </w:r>
      <w:r w:rsidRPr="00660884">
        <w:rPr>
          <w:rFonts w:ascii="Arial" w:hAnsi="Arial" w:cs="Arial"/>
          <w:sz w:val="24"/>
          <w:szCs w:val="24"/>
        </w:rPr>
        <w:t>oskytovatel</w:t>
      </w:r>
      <w:r w:rsidR="00AC5CBC">
        <w:rPr>
          <w:rFonts w:ascii="Arial" w:hAnsi="Arial" w:cs="Arial"/>
          <w:sz w:val="24"/>
          <w:szCs w:val="24"/>
        </w:rPr>
        <w:t xml:space="preserve"> dotace</w:t>
      </w:r>
      <w:r w:rsidRPr="00660884">
        <w:rPr>
          <w:rFonts w:ascii="Arial" w:hAnsi="Arial" w:cs="Arial"/>
          <w:sz w:val="24"/>
          <w:szCs w:val="24"/>
        </w:rPr>
        <w:t xml:space="preserve"> oprávněn pozastavit příjemci čerpání finančních prostředků a neposkytnout další finanční prostředky</w:t>
      </w:r>
      <w:r w:rsidR="00562482">
        <w:rPr>
          <w:rFonts w:ascii="Arial" w:hAnsi="Arial" w:cs="Arial"/>
          <w:sz w:val="24"/>
          <w:szCs w:val="24"/>
        </w:rPr>
        <w:t xml:space="preserve">. </w:t>
      </w:r>
      <w:r w:rsidRPr="00660884">
        <w:rPr>
          <w:rFonts w:ascii="Arial" w:hAnsi="Arial" w:cs="Arial"/>
          <w:sz w:val="24"/>
          <w:szCs w:val="24"/>
        </w:rPr>
        <w:t xml:space="preserve">V případě poskytnutých finančních prostředků, které byly </w:t>
      </w:r>
      <w:r w:rsidR="00D77EC3">
        <w:rPr>
          <w:rFonts w:ascii="Arial" w:hAnsi="Arial" w:cs="Arial"/>
          <w:sz w:val="24"/>
          <w:szCs w:val="24"/>
        </w:rPr>
        <w:t>Příjemce</w:t>
      </w:r>
      <w:r w:rsidRPr="00660884">
        <w:rPr>
          <w:rFonts w:ascii="Arial" w:hAnsi="Arial" w:cs="Arial"/>
          <w:sz w:val="24"/>
          <w:szCs w:val="24"/>
        </w:rPr>
        <w:t>m prokazatelně neoprávněně vyplacené nebo zadržené</w:t>
      </w:r>
      <w:r w:rsidR="00433AF8">
        <w:rPr>
          <w:rFonts w:ascii="Arial" w:hAnsi="Arial" w:cs="Arial"/>
          <w:sz w:val="24"/>
          <w:szCs w:val="24"/>
        </w:rPr>
        <w:t>,</w:t>
      </w:r>
      <w:r w:rsidRPr="00660884">
        <w:rPr>
          <w:rFonts w:ascii="Arial" w:hAnsi="Arial" w:cs="Arial"/>
          <w:sz w:val="24"/>
          <w:szCs w:val="24"/>
        </w:rPr>
        <w:t xml:space="preserve"> platí postupy uvedené </w:t>
      </w:r>
      <w:r w:rsidR="007D01EE">
        <w:rPr>
          <w:rFonts w:ascii="Arial" w:hAnsi="Arial" w:cs="Arial"/>
          <w:sz w:val="24"/>
          <w:szCs w:val="24"/>
        </w:rPr>
        <w:t>v těchto Podmínkách.</w:t>
      </w:r>
    </w:p>
    <w:p w14:paraId="3195ABF3" w14:textId="77777777" w:rsidR="00C14DEF" w:rsidRPr="00562482" w:rsidRDefault="00C14DEF" w:rsidP="00FA229B">
      <w:pPr>
        <w:pStyle w:val="Odstavecseseznamem"/>
        <w:ind w:left="0"/>
        <w:jc w:val="both"/>
        <w:rPr>
          <w:rFonts w:ascii="Arial" w:hAnsi="Arial" w:cs="Arial"/>
          <w:i/>
          <w:sz w:val="24"/>
          <w:szCs w:val="24"/>
        </w:rPr>
      </w:pPr>
    </w:p>
    <w:p w14:paraId="06E0CE15" w14:textId="77777777" w:rsidR="00660884" w:rsidRDefault="00660884" w:rsidP="00FA229B">
      <w:pPr>
        <w:pStyle w:val="Odstavecseseznamem"/>
        <w:numPr>
          <w:ilvl w:val="0"/>
          <w:numId w:val="1"/>
        </w:numPr>
        <w:ind w:left="0"/>
        <w:jc w:val="both"/>
        <w:rPr>
          <w:rFonts w:ascii="Arial" w:hAnsi="Arial" w:cs="Arial"/>
          <w:sz w:val="24"/>
          <w:szCs w:val="24"/>
        </w:rPr>
      </w:pPr>
      <w:r w:rsidRPr="00660884">
        <w:rPr>
          <w:rFonts w:ascii="Arial" w:hAnsi="Arial" w:cs="Arial"/>
          <w:sz w:val="24"/>
          <w:szCs w:val="24"/>
        </w:rPr>
        <w:t>Dále může být další čerpání pozastaveno na základě níže uvedených skutečností</w:t>
      </w:r>
      <w:r>
        <w:rPr>
          <w:rFonts w:ascii="Arial" w:hAnsi="Arial" w:cs="Arial"/>
          <w:sz w:val="24"/>
          <w:szCs w:val="24"/>
        </w:rPr>
        <w:t>:</w:t>
      </w:r>
    </w:p>
    <w:p w14:paraId="794EAB81" w14:textId="6C241CC8" w:rsidR="00660884" w:rsidRDefault="00660884" w:rsidP="00FA229B">
      <w:pPr>
        <w:pStyle w:val="Odstavecseseznamem"/>
        <w:numPr>
          <w:ilvl w:val="1"/>
          <w:numId w:val="1"/>
        </w:numPr>
        <w:ind w:left="709" w:hanging="425"/>
        <w:jc w:val="both"/>
        <w:rPr>
          <w:rFonts w:ascii="Arial" w:hAnsi="Arial" w:cs="Arial"/>
          <w:sz w:val="24"/>
          <w:szCs w:val="24"/>
        </w:rPr>
      </w:pPr>
      <w:r w:rsidRPr="00660884">
        <w:rPr>
          <w:rFonts w:ascii="Arial" w:hAnsi="Arial" w:cs="Arial"/>
          <w:sz w:val="24"/>
          <w:szCs w:val="24"/>
        </w:rPr>
        <w:t xml:space="preserve">neproběhly všechny kontroly či audity nezbytné pro uznání správnosti vynaložených výdajů, a to jak ze strany Řídícího orgánu, tak případně dalších k tomu oprávněných kontrolních orgánů či auditních subjektů jak ČR, tak EK nebo EÚD, a to včetně kontrol či auditů ad hoc uskutečněných na základě podezření na Nesrovnalost či příkazu EK; </w:t>
      </w:r>
      <w:r>
        <w:rPr>
          <w:rFonts w:ascii="Arial" w:hAnsi="Arial" w:cs="Arial"/>
          <w:sz w:val="24"/>
          <w:szCs w:val="24"/>
        </w:rPr>
        <w:t xml:space="preserve">či </w:t>
      </w:r>
      <w:r w:rsidR="00562482">
        <w:rPr>
          <w:rFonts w:ascii="Arial" w:hAnsi="Arial" w:cs="Arial"/>
          <w:sz w:val="24"/>
          <w:szCs w:val="24"/>
        </w:rPr>
        <w:t>probíhá šetření</w:t>
      </w:r>
      <w:r>
        <w:rPr>
          <w:rFonts w:ascii="Arial" w:hAnsi="Arial" w:cs="Arial"/>
          <w:sz w:val="24"/>
          <w:szCs w:val="24"/>
        </w:rPr>
        <w:t xml:space="preserve"> N</w:t>
      </w:r>
      <w:r w:rsidR="00576077">
        <w:rPr>
          <w:rFonts w:ascii="Arial" w:hAnsi="Arial" w:cs="Arial"/>
          <w:sz w:val="24"/>
          <w:szCs w:val="24"/>
        </w:rPr>
        <w:t>esrovnalosti</w:t>
      </w:r>
      <w:r w:rsidR="006343FF">
        <w:rPr>
          <w:rFonts w:ascii="Arial" w:hAnsi="Arial" w:cs="Arial"/>
          <w:sz w:val="24"/>
          <w:szCs w:val="24"/>
        </w:rPr>
        <w:t>;</w:t>
      </w:r>
    </w:p>
    <w:p w14:paraId="5A1676B0" w14:textId="7D6E79E5" w:rsidR="00576077" w:rsidRDefault="00D77EC3" w:rsidP="00FA229B">
      <w:pPr>
        <w:pStyle w:val="Odstavecseseznamem"/>
        <w:numPr>
          <w:ilvl w:val="1"/>
          <w:numId w:val="1"/>
        </w:numPr>
        <w:ind w:left="709" w:hanging="425"/>
        <w:jc w:val="both"/>
        <w:rPr>
          <w:rFonts w:ascii="Arial" w:hAnsi="Arial" w:cs="Arial"/>
          <w:sz w:val="24"/>
          <w:szCs w:val="24"/>
        </w:rPr>
      </w:pPr>
      <w:r>
        <w:rPr>
          <w:rFonts w:ascii="Arial" w:hAnsi="Arial" w:cs="Arial"/>
          <w:sz w:val="24"/>
          <w:szCs w:val="24"/>
        </w:rPr>
        <w:t>Příjemce</w:t>
      </w:r>
      <w:r w:rsidR="00660884" w:rsidRPr="00660884">
        <w:rPr>
          <w:rFonts w:ascii="Arial" w:hAnsi="Arial" w:cs="Arial"/>
          <w:sz w:val="24"/>
          <w:szCs w:val="24"/>
        </w:rPr>
        <w:t xml:space="preserve"> nerealizoval nápravná opatření vzešlá z k</w:t>
      </w:r>
      <w:r w:rsidR="00576077">
        <w:rPr>
          <w:rFonts w:ascii="Arial" w:hAnsi="Arial" w:cs="Arial"/>
          <w:sz w:val="24"/>
          <w:szCs w:val="24"/>
        </w:rPr>
        <w:t>ontrol či auditů uvedených výše</w:t>
      </w:r>
      <w:r w:rsidR="006343FF">
        <w:rPr>
          <w:rFonts w:ascii="Arial" w:hAnsi="Arial" w:cs="Arial"/>
          <w:sz w:val="24"/>
          <w:szCs w:val="24"/>
        </w:rPr>
        <w:t>;</w:t>
      </w:r>
    </w:p>
    <w:p w14:paraId="2AD41D79" w14:textId="2AD8DA5A" w:rsidR="00576077" w:rsidRDefault="00576077" w:rsidP="00FA229B">
      <w:pPr>
        <w:pStyle w:val="Odstavecseseznamem"/>
        <w:numPr>
          <w:ilvl w:val="1"/>
          <w:numId w:val="1"/>
        </w:numPr>
        <w:ind w:left="709" w:hanging="425"/>
        <w:jc w:val="both"/>
        <w:rPr>
          <w:rFonts w:ascii="Arial" w:hAnsi="Arial" w:cs="Arial"/>
          <w:sz w:val="24"/>
          <w:szCs w:val="24"/>
        </w:rPr>
      </w:pPr>
      <w:r w:rsidRPr="00576077">
        <w:rPr>
          <w:rFonts w:ascii="Arial" w:hAnsi="Arial" w:cs="Arial"/>
          <w:sz w:val="24"/>
          <w:szCs w:val="24"/>
        </w:rPr>
        <w:t xml:space="preserve">u </w:t>
      </w:r>
      <w:r w:rsidR="00D77EC3">
        <w:rPr>
          <w:rFonts w:ascii="Arial" w:hAnsi="Arial" w:cs="Arial"/>
          <w:sz w:val="24"/>
          <w:szCs w:val="24"/>
        </w:rPr>
        <w:t>Příjemce</w:t>
      </w:r>
      <w:r w:rsidRPr="00576077">
        <w:rPr>
          <w:rFonts w:ascii="Arial" w:hAnsi="Arial" w:cs="Arial"/>
          <w:sz w:val="24"/>
          <w:szCs w:val="24"/>
        </w:rPr>
        <w:t xml:space="preserve"> dotace zahájeno insolvenční řízení nebo vzniklo podezření na jiný typ nesrovnalosti (porušení těchto P</w:t>
      </w:r>
      <w:r w:rsidR="00917A24">
        <w:rPr>
          <w:rFonts w:ascii="Arial" w:hAnsi="Arial" w:cs="Arial"/>
          <w:sz w:val="24"/>
          <w:szCs w:val="24"/>
        </w:rPr>
        <w:t>odmínek</w:t>
      </w:r>
      <w:r w:rsidRPr="00576077">
        <w:rPr>
          <w:rFonts w:ascii="Arial" w:hAnsi="Arial" w:cs="Arial"/>
          <w:sz w:val="24"/>
          <w:szCs w:val="24"/>
        </w:rPr>
        <w:t xml:space="preserve"> anebo jiných právních předpisů ČR a EU ze strany </w:t>
      </w:r>
      <w:r w:rsidR="00D77EC3">
        <w:rPr>
          <w:rFonts w:ascii="Arial" w:hAnsi="Arial" w:cs="Arial"/>
          <w:sz w:val="24"/>
          <w:szCs w:val="24"/>
        </w:rPr>
        <w:t>Příjemce</w:t>
      </w:r>
      <w:r w:rsidRPr="00576077">
        <w:rPr>
          <w:rFonts w:ascii="Arial" w:hAnsi="Arial" w:cs="Arial"/>
          <w:sz w:val="24"/>
          <w:szCs w:val="24"/>
        </w:rPr>
        <w:t xml:space="preserve"> dotace,</w:t>
      </w:r>
      <w:r>
        <w:rPr>
          <w:rFonts w:ascii="Arial" w:hAnsi="Arial" w:cs="Arial"/>
          <w:sz w:val="24"/>
          <w:szCs w:val="24"/>
        </w:rPr>
        <w:t xml:space="preserve"> které může mít finanční dopad)</w:t>
      </w:r>
      <w:r w:rsidR="006343FF">
        <w:rPr>
          <w:rFonts w:ascii="Arial" w:hAnsi="Arial" w:cs="Arial"/>
          <w:sz w:val="24"/>
          <w:szCs w:val="24"/>
        </w:rPr>
        <w:t>.</w:t>
      </w:r>
    </w:p>
    <w:p w14:paraId="694992CF" w14:textId="77777777" w:rsidR="00917A24" w:rsidRDefault="00917A24" w:rsidP="00FA229B">
      <w:pPr>
        <w:pStyle w:val="Odstavecseseznamem"/>
        <w:ind w:left="0"/>
        <w:jc w:val="both"/>
        <w:rPr>
          <w:rFonts w:ascii="Arial" w:hAnsi="Arial" w:cs="Arial"/>
          <w:sz w:val="24"/>
          <w:szCs w:val="24"/>
        </w:rPr>
      </w:pPr>
    </w:p>
    <w:p w14:paraId="4691F9E6" w14:textId="77777777" w:rsidR="00917A24" w:rsidRDefault="00917A24" w:rsidP="00FA229B">
      <w:pPr>
        <w:pStyle w:val="Odstavecseseznamem"/>
        <w:ind w:left="0"/>
        <w:jc w:val="both"/>
        <w:rPr>
          <w:rFonts w:ascii="Arial" w:hAnsi="Arial" w:cs="Arial"/>
          <w:sz w:val="24"/>
          <w:szCs w:val="24"/>
        </w:rPr>
      </w:pPr>
    </w:p>
    <w:p w14:paraId="692CB934" w14:textId="7213ECD9" w:rsidR="00917A24" w:rsidRPr="00576077" w:rsidRDefault="00F97C9A" w:rsidP="00FA229B">
      <w:pPr>
        <w:pStyle w:val="Odstavecseseznamem"/>
        <w:numPr>
          <w:ilvl w:val="0"/>
          <w:numId w:val="1"/>
        </w:numPr>
        <w:ind w:left="0"/>
        <w:jc w:val="both"/>
        <w:rPr>
          <w:rFonts w:ascii="Arial" w:hAnsi="Arial" w:cs="Arial"/>
          <w:sz w:val="24"/>
          <w:szCs w:val="24"/>
        </w:rPr>
      </w:pPr>
      <w:r>
        <w:rPr>
          <w:rFonts w:ascii="Arial" w:hAnsi="Arial" w:cs="Arial"/>
          <w:sz w:val="24"/>
          <w:szCs w:val="24"/>
        </w:rPr>
        <w:t>Řídicí orgán</w:t>
      </w:r>
      <w:r w:rsidR="00856A70">
        <w:rPr>
          <w:rFonts w:ascii="Arial" w:hAnsi="Arial" w:cs="Arial"/>
          <w:sz w:val="24"/>
          <w:szCs w:val="24"/>
        </w:rPr>
        <w:t xml:space="preserve"> </w:t>
      </w:r>
      <w:r w:rsidR="00917A24" w:rsidRPr="00917A24">
        <w:rPr>
          <w:rFonts w:ascii="Arial" w:hAnsi="Arial" w:cs="Arial"/>
          <w:sz w:val="24"/>
          <w:szCs w:val="24"/>
        </w:rPr>
        <w:t>může s odkazem na zákon č. 320/2001 Sb., o finanční kontrole, neproplatit část výdajů, které považuje za nezpůsobilé.</w:t>
      </w:r>
    </w:p>
    <w:p w14:paraId="73C9F91F" w14:textId="77777777" w:rsidR="00562482" w:rsidRDefault="00562482" w:rsidP="00FA229B">
      <w:pPr>
        <w:pStyle w:val="Odstavecseseznamem"/>
        <w:ind w:left="0"/>
        <w:jc w:val="both"/>
        <w:rPr>
          <w:rFonts w:ascii="Arial" w:hAnsi="Arial" w:cs="Arial"/>
          <w:sz w:val="24"/>
          <w:szCs w:val="24"/>
        </w:rPr>
      </w:pPr>
    </w:p>
    <w:p w14:paraId="2667166B" w14:textId="77777777" w:rsidR="00660884" w:rsidRPr="00562482" w:rsidRDefault="00562482" w:rsidP="00FA229B">
      <w:pPr>
        <w:pStyle w:val="Odstavecseseznamem"/>
        <w:numPr>
          <w:ilvl w:val="0"/>
          <w:numId w:val="1"/>
        </w:numPr>
        <w:ind w:left="0"/>
        <w:jc w:val="both"/>
        <w:rPr>
          <w:rFonts w:ascii="Arial" w:hAnsi="Arial" w:cs="Arial"/>
          <w:sz w:val="24"/>
          <w:szCs w:val="24"/>
        </w:rPr>
      </w:pPr>
      <w:r w:rsidRPr="00562482">
        <w:rPr>
          <w:rFonts w:ascii="Arial" w:hAnsi="Arial" w:cs="Arial"/>
          <w:sz w:val="24"/>
          <w:szCs w:val="24"/>
        </w:rPr>
        <w:t xml:space="preserve">Na stejné způsobilé výdaje projektu není možné získat jinou veřejnou </w:t>
      </w:r>
      <w:r w:rsidRPr="00F97C9A">
        <w:rPr>
          <w:rFonts w:ascii="Arial" w:hAnsi="Arial" w:cs="Arial"/>
          <w:sz w:val="24"/>
          <w:szCs w:val="24"/>
        </w:rPr>
        <w:t>podporu</w:t>
      </w:r>
      <w:r w:rsidRPr="00562482">
        <w:rPr>
          <w:rFonts w:ascii="Arial" w:hAnsi="Arial" w:cs="Arial"/>
          <w:sz w:val="24"/>
          <w:szCs w:val="24"/>
        </w:rPr>
        <w:t xml:space="preserve"> podle</w:t>
      </w:r>
      <w:r>
        <w:rPr>
          <w:rFonts w:ascii="Arial" w:hAnsi="Arial" w:cs="Arial"/>
          <w:sz w:val="24"/>
          <w:szCs w:val="24"/>
        </w:rPr>
        <w:t xml:space="preserve"> </w:t>
      </w:r>
      <w:r w:rsidRPr="00562482">
        <w:rPr>
          <w:rFonts w:ascii="Arial" w:hAnsi="Arial" w:cs="Arial"/>
          <w:sz w:val="24"/>
          <w:szCs w:val="24"/>
        </w:rPr>
        <w:t>článku 107(1) Smlouvy o fungování Evropské unie ani podporu v režimu de minimis podle</w:t>
      </w:r>
      <w:r>
        <w:rPr>
          <w:rFonts w:ascii="Arial" w:hAnsi="Arial" w:cs="Arial"/>
          <w:sz w:val="24"/>
          <w:szCs w:val="24"/>
        </w:rPr>
        <w:t xml:space="preserve"> </w:t>
      </w:r>
      <w:r w:rsidRPr="00562482">
        <w:rPr>
          <w:rFonts w:ascii="Arial" w:hAnsi="Arial" w:cs="Arial"/>
          <w:sz w:val="24"/>
          <w:szCs w:val="24"/>
        </w:rPr>
        <w:t>Nařízení Komise (ES) č. 1407/2013.</w:t>
      </w:r>
    </w:p>
    <w:p w14:paraId="5BD3DFF6" w14:textId="77777777" w:rsidR="00660884" w:rsidRPr="00660884" w:rsidRDefault="00660884" w:rsidP="00FA229B">
      <w:pPr>
        <w:jc w:val="both"/>
        <w:rPr>
          <w:rFonts w:ascii="Arial" w:hAnsi="Arial" w:cs="Arial"/>
          <w:sz w:val="24"/>
          <w:szCs w:val="24"/>
        </w:rPr>
      </w:pPr>
    </w:p>
    <w:p w14:paraId="6A43B914" w14:textId="77777777" w:rsidR="00660884" w:rsidRDefault="00EA14D1" w:rsidP="00AD0DAE">
      <w:pPr>
        <w:jc w:val="center"/>
        <w:rPr>
          <w:rFonts w:ascii="Arial" w:hAnsi="Arial" w:cs="Arial"/>
          <w:b/>
          <w:sz w:val="24"/>
          <w:szCs w:val="24"/>
        </w:rPr>
      </w:pPr>
      <w:r>
        <w:rPr>
          <w:rFonts w:ascii="Arial" w:hAnsi="Arial" w:cs="Arial"/>
          <w:b/>
          <w:sz w:val="24"/>
          <w:szCs w:val="24"/>
        </w:rPr>
        <w:t>Článek III</w:t>
      </w:r>
    </w:p>
    <w:p w14:paraId="432036DE" w14:textId="2F3DB3B6" w:rsidR="00EA14D1" w:rsidRDefault="00EA14D1" w:rsidP="00AD0DAE">
      <w:pPr>
        <w:spacing w:after="120" w:line="240" w:lineRule="auto"/>
        <w:jc w:val="center"/>
        <w:rPr>
          <w:rFonts w:ascii="Arial" w:hAnsi="Arial" w:cs="Arial"/>
          <w:b/>
          <w:sz w:val="24"/>
          <w:szCs w:val="24"/>
        </w:rPr>
      </w:pPr>
      <w:r>
        <w:rPr>
          <w:rFonts w:ascii="Arial" w:hAnsi="Arial" w:cs="Arial"/>
          <w:b/>
          <w:sz w:val="24"/>
          <w:szCs w:val="24"/>
        </w:rPr>
        <w:t xml:space="preserve">Ostatní podmínky </w:t>
      </w:r>
      <w:r w:rsidR="00A54371">
        <w:rPr>
          <w:rFonts w:ascii="Arial" w:hAnsi="Arial" w:cs="Arial"/>
          <w:b/>
          <w:sz w:val="24"/>
          <w:szCs w:val="24"/>
        </w:rPr>
        <w:t xml:space="preserve">čerpání prostředků pro </w:t>
      </w:r>
      <w:r w:rsidR="00C14DEF">
        <w:rPr>
          <w:rFonts w:ascii="Arial" w:hAnsi="Arial" w:cs="Arial"/>
          <w:b/>
          <w:sz w:val="24"/>
          <w:szCs w:val="24"/>
        </w:rPr>
        <w:t>pod</w:t>
      </w:r>
      <w:r w:rsidR="001F55D0">
        <w:rPr>
          <w:rFonts w:ascii="Arial" w:hAnsi="Arial" w:cs="Arial"/>
          <w:b/>
          <w:sz w:val="24"/>
          <w:szCs w:val="24"/>
        </w:rPr>
        <w:t xml:space="preserve">program </w:t>
      </w:r>
      <w:r w:rsidR="00A97F0B">
        <w:rPr>
          <w:rFonts w:ascii="Arial" w:hAnsi="Arial" w:cs="Arial"/>
          <w:b/>
          <w:sz w:val="24"/>
          <w:szCs w:val="24"/>
        </w:rPr>
        <w:t xml:space="preserve">2 </w:t>
      </w:r>
    </w:p>
    <w:p w14:paraId="45E5AD21" w14:textId="77777777" w:rsidR="00EA14D1" w:rsidRPr="001F55D0" w:rsidRDefault="00EA14D1" w:rsidP="00AD0DAE">
      <w:pPr>
        <w:spacing w:after="120" w:line="240" w:lineRule="auto"/>
        <w:jc w:val="both"/>
        <w:rPr>
          <w:rFonts w:ascii="Arial" w:hAnsi="Arial" w:cs="Arial"/>
          <w:sz w:val="24"/>
          <w:szCs w:val="24"/>
        </w:rPr>
      </w:pPr>
    </w:p>
    <w:p w14:paraId="1877F1BF" w14:textId="12EBB96C"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užití podpory je účelově vázáno a závazné parametry, termíny a podmínky čerpání účelově vázaných výdajů státního rozpočtu jsou</w:t>
      </w:r>
      <w:r w:rsidR="00CC23E0">
        <w:rPr>
          <w:rFonts w:ascii="Arial" w:hAnsi="Arial" w:cs="Arial"/>
          <w:sz w:val="24"/>
          <w:szCs w:val="24"/>
        </w:rPr>
        <w:t xml:space="preserve"> nedílnou součástí</w:t>
      </w:r>
      <w:r w:rsidR="00856A70">
        <w:rPr>
          <w:rFonts w:ascii="Arial" w:hAnsi="Arial" w:cs="Arial"/>
          <w:sz w:val="24"/>
          <w:szCs w:val="24"/>
        </w:rPr>
        <w:t xml:space="preserve"> </w:t>
      </w:r>
      <w:r w:rsidR="0058569F">
        <w:rPr>
          <w:rFonts w:ascii="Arial" w:hAnsi="Arial" w:cs="Arial"/>
          <w:sz w:val="24"/>
          <w:szCs w:val="24"/>
        </w:rPr>
        <w:t>ROZHODNUTÍ</w:t>
      </w:r>
      <w:r w:rsidRPr="001F55D0">
        <w:rPr>
          <w:rFonts w:ascii="Arial" w:hAnsi="Arial" w:cs="Arial"/>
          <w:sz w:val="24"/>
          <w:szCs w:val="24"/>
        </w:rPr>
        <w:t>;</w:t>
      </w:r>
    </w:p>
    <w:p w14:paraId="4C81E15C" w14:textId="1EE3DB47"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podpora podléhá zúčtování za příslušný kalendářní rok v souladu s příslušnými právními předpisy a pokyny Ministerstva financí pro zúčtování prostředků státního rozpočtu; podpora je nepřevoditelná mezi podnikatelskými subjekty;</w:t>
      </w:r>
    </w:p>
    <w:p w14:paraId="2DAF705F" w14:textId="36489578"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při čerpání </w:t>
      </w:r>
      <w:r w:rsidR="001F55D0" w:rsidRPr="00D044EB">
        <w:rPr>
          <w:rFonts w:ascii="Arial" w:hAnsi="Arial" w:cs="Arial"/>
          <w:sz w:val="24"/>
          <w:szCs w:val="24"/>
        </w:rPr>
        <w:t>podpory</w:t>
      </w:r>
      <w:r w:rsidR="001F55D0" w:rsidRPr="001F55D0">
        <w:rPr>
          <w:rFonts w:ascii="Arial" w:hAnsi="Arial" w:cs="Arial"/>
          <w:sz w:val="24"/>
          <w:szCs w:val="24"/>
        </w:rPr>
        <w:t xml:space="preserve"> postupovat v souladu s</w:t>
      </w:r>
      <w:r w:rsidR="00856A70">
        <w:rPr>
          <w:rFonts w:ascii="Arial" w:hAnsi="Arial" w:cs="Arial"/>
          <w:sz w:val="24"/>
          <w:szCs w:val="24"/>
        </w:rPr>
        <w:t xml:space="preserve"> </w:t>
      </w:r>
      <w:r w:rsidR="0058569F">
        <w:rPr>
          <w:rFonts w:ascii="Arial" w:hAnsi="Arial" w:cs="Arial"/>
          <w:sz w:val="24"/>
          <w:szCs w:val="24"/>
        </w:rPr>
        <w:t>Rozpočtovými pravidly</w:t>
      </w:r>
      <w:r w:rsidR="001F55D0" w:rsidRPr="001F55D0">
        <w:rPr>
          <w:rFonts w:ascii="Arial" w:hAnsi="Arial" w:cs="Arial"/>
          <w:sz w:val="24"/>
          <w:szCs w:val="24"/>
        </w:rPr>
        <w:t xml:space="preserve"> a vyhláškou č. 560/2006 Sb., o účasti státního rozpočtu na financ</w:t>
      </w:r>
      <w:r w:rsidR="005F4C32">
        <w:rPr>
          <w:rFonts w:ascii="Arial" w:hAnsi="Arial" w:cs="Arial"/>
          <w:sz w:val="24"/>
          <w:szCs w:val="24"/>
        </w:rPr>
        <w:t>ování programů reprodukce majetk</w:t>
      </w:r>
      <w:r w:rsidR="001F55D0" w:rsidRPr="001F55D0">
        <w:rPr>
          <w:rFonts w:ascii="Arial" w:hAnsi="Arial" w:cs="Arial"/>
          <w:sz w:val="24"/>
          <w:szCs w:val="24"/>
        </w:rPr>
        <w:t xml:space="preserve">u, ve znění pozdějších předpisů; </w:t>
      </w:r>
    </w:p>
    <w:p w14:paraId="3E76C035" w14:textId="67F59D1E"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lastRenderedPageBreak/>
        <w:t>P</w:t>
      </w:r>
      <w:r w:rsidR="001F55D0" w:rsidRPr="001F55D0">
        <w:rPr>
          <w:rFonts w:ascii="Arial" w:hAnsi="Arial" w:cs="Arial"/>
          <w:sz w:val="24"/>
          <w:szCs w:val="24"/>
        </w:rPr>
        <w:t>říjemce je povinen</w:t>
      </w:r>
      <w:r w:rsidR="0097489D">
        <w:rPr>
          <w:rFonts w:ascii="Arial" w:hAnsi="Arial" w:cs="Arial"/>
          <w:sz w:val="24"/>
          <w:szCs w:val="24"/>
        </w:rPr>
        <w:t xml:space="preserve"> zajistit, že bude postupováno </w:t>
      </w:r>
      <w:r w:rsidR="001F55D0" w:rsidRPr="001F55D0">
        <w:rPr>
          <w:rFonts w:ascii="Arial" w:hAnsi="Arial" w:cs="Arial"/>
          <w:sz w:val="24"/>
          <w:szCs w:val="24"/>
        </w:rPr>
        <w:t xml:space="preserve">podle právních předpisů v oblasti veřejných zakázek, respektive podle „Metodického </w:t>
      </w:r>
      <w:hyperlink r:id="rId9" w:tooltip="http://opd2.test24.oxyonline.cz/wp-content/uploads/2015/03/MP_zakazky-v3_final.pdf" w:history="1">
        <w:r w:rsidR="001F55D0" w:rsidRPr="001F55D0">
          <w:rPr>
            <w:rFonts w:ascii="Arial" w:hAnsi="Arial" w:cs="Arial"/>
            <w:sz w:val="24"/>
            <w:szCs w:val="24"/>
          </w:rPr>
          <w:t>pokynu pro oblast zadávání zakázek pro programové období 2014-2020</w:t>
        </w:r>
      </w:hyperlink>
      <w:r w:rsidR="001F55D0" w:rsidRPr="001F55D0">
        <w:rPr>
          <w:rFonts w:ascii="Arial" w:hAnsi="Arial" w:cs="Arial"/>
          <w:sz w:val="24"/>
          <w:szCs w:val="24"/>
        </w:rPr>
        <w:t>“</w:t>
      </w:r>
      <w:r w:rsidR="001F55D0" w:rsidRPr="005F4C32">
        <w:rPr>
          <w:rFonts w:ascii="Arial" w:hAnsi="Arial" w:cs="Arial"/>
          <w:sz w:val="24"/>
          <w:szCs w:val="24"/>
          <w:vertAlign w:val="superscript"/>
        </w:rPr>
        <w:footnoteReference w:id="2"/>
      </w:r>
      <w:r w:rsidR="001F55D0" w:rsidRPr="001F55D0">
        <w:rPr>
          <w:rFonts w:ascii="Arial" w:hAnsi="Arial" w:cs="Arial"/>
          <w:sz w:val="24"/>
          <w:szCs w:val="24"/>
        </w:rPr>
        <w:t xml:space="preserve">; </w:t>
      </w:r>
    </w:p>
    <w:p w14:paraId="6CB886F8" w14:textId="37525302"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zajistit, že </w:t>
      </w:r>
      <w:r w:rsidR="001F55D0" w:rsidRPr="00D044EB">
        <w:rPr>
          <w:rFonts w:ascii="Arial" w:hAnsi="Arial" w:cs="Arial"/>
          <w:sz w:val="24"/>
          <w:szCs w:val="24"/>
        </w:rPr>
        <w:t>podpora</w:t>
      </w:r>
      <w:r w:rsidR="001F55D0" w:rsidRPr="001F55D0">
        <w:rPr>
          <w:rFonts w:ascii="Arial" w:hAnsi="Arial" w:cs="Arial"/>
          <w:sz w:val="24"/>
          <w:szCs w:val="24"/>
        </w:rPr>
        <w:t xml:space="preserve"> bude použita pouze k účelu, na který mu byla poskytnuta;</w:t>
      </w:r>
    </w:p>
    <w:p w14:paraId="7E1ED080" w14:textId="1CDB3FBE" w:rsidR="001F55D0" w:rsidRPr="001F55D0" w:rsidRDefault="00CB2149"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v průběhu realizace projektu (tj. od okamžiku vydání </w:t>
      </w:r>
      <w:r w:rsidR="006A4947">
        <w:rPr>
          <w:rFonts w:ascii="Arial" w:hAnsi="Arial" w:cs="Arial"/>
          <w:sz w:val="24"/>
          <w:szCs w:val="24"/>
        </w:rPr>
        <w:t>ROZHODNUTÍ</w:t>
      </w:r>
      <w:r w:rsidR="001F55D0" w:rsidRPr="001F55D0">
        <w:rPr>
          <w:rFonts w:ascii="Arial" w:hAnsi="Arial" w:cs="Arial"/>
          <w:sz w:val="24"/>
          <w:szCs w:val="24"/>
        </w:rPr>
        <w:t>) pravidelně písemně in</w:t>
      </w:r>
      <w:r w:rsidR="007365C6">
        <w:rPr>
          <w:rFonts w:ascii="Arial" w:hAnsi="Arial" w:cs="Arial"/>
          <w:sz w:val="24"/>
          <w:szCs w:val="24"/>
        </w:rPr>
        <w:t xml:space="preserve">formovat </w:t>
      </w:r>
      <w:r w:rsidR="0058569F">
        <w:rPr>
          <w:rFonts w:ascii="Arial" w:hAnsi="Arial" w:cs="Arial"/>
          <w:sz w:val="24"/>
          <w:szCs w:val="24"/>
        </w:rPr>
        <w:t>P</w:t>
      </w:r>
      <w:r w:rsidR="007365C6">
        <w:rPr>
          <w:rFonts w:ascii="Arial" w:hAnsi="Arial" w:cs="Arial"/>
          <w:sz w:val="24"/>
          <w:szCs w:val="24"/>
        </w:rPr>
        <w:t>oskytovatele dotace o </w:t>
      </w:r>
      <w:r w:rsidR="001F55D0" w:rsidRPr="001F55D0">
        <w:rPr>
          <w:rFonts w:ascii="Arial" w:hAnsi="Arial" w:cs="Arial"/>
          <w:sz w:val="24"/>
          <w:szCs w:val="24"/>
        </w:rPr>
        <w:t>aktuálním stavu realizace projektu a to nejméně jednou za rok, pokud nebude v mezidobí podána žádost o platbu;</w:t>
      </w:r>
    </w:p>
    <w:p w14:paraId="7F31BACD" w14:textId="22292B99" w:rsidR="001F55D0" w:rsidRPr="00B514CA"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B514CA">
        <w:rPr>
          <w:rFonts w:ascii="Arial" w:hAnsi="Arial" w:cs="Arial"/>
          <w:sz w:val="24"/>
          <w:szCs w:val="24"/>
        </w:rPr>
        <w:t>P</w:t>
      </w:r>
      <w:r w:rsidR="001F55D0" w:rsidRPr="00B514CA">
        <w:rPr>
          <w:rFonts w:ascii="Arial" w:hAnsi="Arial" w:cs="Arial"/>
          <w:sz w:val="24"/>
          <w:szCs w:val="24"/>
        </w:rPr>
        <w:t xml:space="preserve">říjemce je povinen realizovat projekt v souladu s projektovou žádostí. V případě lokalit pro umístění dobíjecích/plnících stanic, u nichž byla v rámci projektové žádosti dokladována studie technické proveditelnosti, je možné provést změnu lokality stanice jen s předchozím souhlasem </w:t>
      </w:r>
      <w:r w:rsidR="0058569F">
        <w:rPr>
          <w:rFonts w:ascii="Arial" w:hAnsi="Arial" w:cs="Arial"/>
          <w:sz w:val="24"/>
          <w:szCs w:val="24"/>
        </w:rPr>
        <w:t>P</w:t>
      </w:r>
      <w:r w:rsidR="001F55D0" w:rsidRPr="00B514CA">
        <w:rPr>
          <w:rFonts w:ascii="Arial" w:hAnsi="Arial" w:cs="Arial"/>
          <w:sz w:val="24"/>
          <w:szCs w:val="24"/>
        </w:rPr>
        <w:t xml:space="preserve">oskytovatele dotace; </w:t>
      </w:r>
    </w:p>
    <w:p w14:paraId="31D857DD" w14:textId="12285560"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je povinen dokončit projekt v plném rozsahu do data stanoveného v </w:t>
      </w:r>
      <w:r w:rsidR="0058569F">
        <w:rPr>
          <w:rFonts w:ascii="Arial" w:hAnsi="Arial" w:cs="Arial"/>
          <w:sz w:val="24"/>
          <w:szCs w:val="24"/>
        </w:rPr>
        <w:t>ROZHODNUTÍ</w:t>
      </w:r>
      <w:r w:rsidR="001F55D0" w:rsidRPr="001F55D0">
        <w:rPr>
          <w:rFonts w:ascii="Arial" w:hAnsi="Arial" w:cs="Arial"/>
          <w:sz w:val="24"/>
          <w:szCs w:val="24"/>
        </w:rPr>
        <w:t xml:space="preserve"> a následně dobíjecí/plnící stanice, jejichž instalace je předmětem projektu, provozovat minimálně po dobu udržitelnosti projektu</w:t>
      </w:r>
      <w:r w:rsidR="001F55D0" w:rsidRPr="005F4C32">
        <w:rPr>
          <w:rFonts w:ascii="Arial" w:hAnsi="Arial" w:cs="Arial"/>
          <w:sz w:val="24"/>
          <w:szCs w:val="24"/>
          <w:vertAlign w:val="superscript"/>
        </w:rPr>
        <w:footnoteReference w:id="3"/>
      </w:r>
      <w:r w:rsidR="001F55D0" w:rsidRPr="001F55D0">
        <w:rPr>
          <w:rFonts w:ascii="Arial" w:hAnsi="Arial" w:cs="Arial"/>
          <w:sz w:val="24"/>
          <w:szCs w:val="24"/>
        </w:rPr>
        <w:t>;</w:t>
      </w:r>
    </w:p>
    <w:p w14:paraId="53AF89D5" w14:textId="6EB1F192"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nesmí dobíjecí/plnící stanice po dobu nejméně 5 let od dokončení projektu (tj. od obdržení poslední platby) zcizit ani zatížit</w:t>
      </w:r>
      <w:r w:rsidR="001F55D0" w:rsidRPr="007365C6">
        <w:rPr>
          <w:rFonts w:ascii="Arial" w:hAnsi="Arial" w:cs="Arial"/>
          <w:sz w:val="24"/>
          <w:szCs w:val="24"/>
          <w:vertAlign w:val="superscript"/>
        </w:rPr>
        <w:footnoteReference w:id="4"/>
      </w:r>
      <w:r w:rsidR="001F55D0" w:rsidRPr="001F55D0">
        <w:rPr>
          <w:rFonts w:ascii="Arial" w:hAnsi="Arial" w:cs="Arial"/>
          <w:sz w:val="24"/>
          <w:szCs w:val="24"/>
        </w:rPr>
        <w:t xml:space="preserve">;  </w:t>
      </w:r>
    </w:p>
    <w:p w14:paraId="10479456" w14:textId="3B8D506C" w:rsidR="001F55D0" w:rsidRPr="001F55D0"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 xml:space="preserve">říjemce je povinen zajistit udržitelnost projektu v plném rozsahu po dobu 5 let od jeho dokončení. Změna lokality stanice v období 5 let od dokončení projektu může být provedena pouze s předchozím souhlasem </w:t>
      </w:r>
      <w:r w:rsidR="0058569F">
        <w:rPr>
          <w:rFonts w:ascii="Arial" w:hAnsi="Arial" w:cs="Arial"/>
          <w:sz w:val="24"/>
          <w:szCs w:val="24"/>
        </w:rPr>
        <w:t>P</w:t>
      </w:r>
      <w:r w:rsidR="001F55D0" w:rsidRPr="001F55D0">
        <w:rPr>
          <w:rFonts w:ascii="Arial" w:hAnsi="Arial" w:cs="Arial"/>
          <w:sz w:val="24"/>
          <w:szCs w:val="24"/>
        </w:rPr>
        <w:t xml:space="preserve">oskytovatele dotace; </w:t>
      </w:r>
    </w:p>
    <w:p w14:paraId="2512668F" w14:textId="23DADCE6"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 dobu udržitelnosti projektu nesmí dojít u žádné dobíjecí/plnící stanice ke změně jejich provozovatele</w:t>
      </w:r>
      <w:r w:rsidR="00C57A8E">
        <w:rPr>
          <w:rStyle w:val="Znakapoznpodarou"/>
        </w:rPr>
        <w:footnoteReference w:id="5"/>
      </w:r>
      <w:r w:rsidRPr="001F55D0">
        <w:rPr>
          <w:rFonts w:ascii="Arial" w:hAnsi="Arial" w:cs="Arial"/>
          <w:sz w:val="24"/>
          <w:szCs w:val="24"/>
        </w:rPr>
        <w:t>;</w:t>
      </w:r>
    </w:p>
    <w:p w14:paraId="4DF54215" w14:textId="1E591F93" w:rsidR="001F55D0" w:rsidRPr="00B514CA" w:rsidRDefault="004F3481"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B514CA">
        <w:rPr>
          <w:rFonts w:ascii="Arial" w:hAnsi="Arial" w:cs="Arial"/>
          <w:sz w:val="24"/>
          <w:szCs w:val="24"/>
        </w:rPr>
        <w:t>P</w:t>
      </w:r>
      <w:r w:rsidR="001F55D0" w:rsidRPr="00B514CA">
        <w:rPr>
          <w:rFonts w:ascii="Arial" w:hAnsi="Arial" w:cs="Arial"/>
          <w:sz w:val="24"/>
          <w:szCs w:val="24"/>
        </w:rPr>
        <w:t>říjemce je povinen zajistit po dobu udržitelnosti projektu odpovídající kvalitu služby a spolehlivost dobíjecích</w:t>
      </w:r>
      <w:r w:rsidR="00A97F0B" w:rsidRPr="00B514CA">
        <w:rPr>
          <w:rFonts w:ascii="Arial" w:hAnsi="Arial" w:cs="Arial"/>
          <w:sz w:val="24"/>
          <w:szCs w:val="24"/>
        </w:rPr>
        <w:t>/plnících</w:t>
      </w:r>
      <w:r w:rsidR="001F55D0" w:rsidRPr="00B514CA">
        <w:rPr>
          <w:rFonts w:ascii="Arial" w:hAnsi="Arial" w:cs="Arial"/>
          <w:sz w:val="24"/>
          <w:szCs w:val="24"/>
        </w:rPr>
        <w:t xml:space="preserve"> stanic, a to v rozsahu:</w:t>
      </w:r>
    </w:p>
    <w:p w14:paraId="1E4406F4" w14:textId="475FC762" w:rsidR="00B514CA" w:rsidRDefault="00AB39CE" w:rsidP="005D4CE0">
      <w:pPr>
        <w:pStyle w:val="Odstavecseseznamem"/>
        <w:numPr>
          <w:ilvl w:val="0"/>
          <w:numId w:val="29"/>
        </w:numPr>
        <w:rPr>
          <w:rFonts w:ascii="Arial" w:hAnsi="Arial" w:cs="Arial"/>
          <w:sz w:val="24"/>
          <w:szCs w:val="24"/>
        </w:rPr>
      </w:pPr>
      <w:r w:rsidRPr="00AB39CE">
        <w:rPr>
          <w:rFonts w:ascii="Arial" w:hAnsi="Arial" w:cs="Arial"/>
          <w:sz w:val="24"/>
          <w:szCs w:val="24"/>
        </w:rPr>
        <w:t>všechny CNG plnící stanice musí splňovat souča</w:t>
      </w:r>
      <w:r>
        <w:rPr>
          <w:rFonts w:ascii="Arial" w:hAnsi="Arial" w:cs="Arial"/>
          <w:sz w:val="24"/>
          <w:szCs w:val="24"/>
        </w:rPr>
        <w:t>sně plnicí standardy NGV1, NGV2</w:t>
      </w:r>
      <w:r>
        <w:rPr>
          <w:rStyle w:val="Znakapoznpodarou"/>
        </w:rPr>
        <w:footnoteReference w:id="6"/>
      </w:r>
      <w:r w:rsidR="0058569F">
        <w:rPr>
          <w:rFonts w:ascii="Arial" w:hAnsi="Arial" w:cs="Arial"/>
          <w:sz w:val="24"/>
          <w:szCs w:val="24"/>
        </w:rPr>
        <w:t>;</w:t>
      </w:r>
      <w:r w:rsidRPr="00AB39CE">
        <w:rPr>
          <w:rFonts w:ascii="Arial" w:hAnsi="Arial" w:cs="Arial"/>
          <w:sz w:val="24"/>
          <w:szCs w:val="24"/>
        </w:rPr>
        <w:t xml:space="preserve"> </w:t>
      </w:r>
      <w:r w:rsidR="00B627DD" w:rsidRPr="00B627DD">
        <w:rPr>
          <w:rFonts w:ascii="Arial" w:hAnsi="Arial" w:cs="Arial"/>
          <w:sz w:val="24"/>
          <w:szCs w:val="24"/>
        </w:rPr>
        <w:tab/>
      </w:r>
    </w:p>
    <w:p w14:paraId="08C457C3" w14:textId="7357CDBF" w:rsidR="00B514CA" w:rsidRDefault="00B627DD" w:rsidP="005D4CE0">
      <w:pPr>
        <w:pStyle w:val="Odstavecseseznamem"/>
        <w:numPr>
          <w:ilvl w:val="0"/>
          <w:numId w:val="29"/>
        </w:numPr>
        <w:rPr>
          <w:rFonts w:ascii="Arial" w:hAnsi="Arial" w:cs="Arial"/>
          <w:sz w:val="24"/>
          <w:szCs w:val="24"/>
        </w:rPr>
      </w:pPr>
      <w:r w:rsidRPr="00B627DD">
        <w:rPr>
          <w:rFonts w:ascii="Arial" w:hAnsi="Arial" w:cs="Arial"/>
          <w:sz w:val="24"/>
          <w:szCs w:val="24"/>
        </w:rPr>
        <w:t>všechny CNG plnící stanice musí svou prostorovou dispozicí umožnit přístup také vozidlům nákladní dopravy: zajíždění souprav dlouhých až 18,8 m; nutnost průjezdu a stavebních poloměrů otáčení vozidel ve standardní evropské zatáčce Rmax 12,5 / Rmin 5,3 m; podjezdná výška 4,2 m</w:t>
      </w:r>
      <w:r w:rsidR="0058569F">
        <w:rPr>
          <w:rFonts w:ascii="Arial" w:hAnsi="Arial" w:cs="Arial"/>
          <w:sz w:val="24"/>
          <w:szCs w:val="24"/>
        </w:rPr>
        <w:t>;</w:t>
      </w:r>
    </w:p>
    <w:p w14:paraId="3EFB887F" w14:textId="10CC8C01" w:rsidR="00DE3632" w:rsidRPr="00DE3632" w:rsidRDefault="00DE3632" w:rsidP="005D4CE0">
      <w:pPr>
        <w:pStyle w:val="Odstavecseseznamem"/>
        <w:numPr>
          <w:ilvl w:val="0"/>
          <w:numId w:val="29"/>
        </w:numPr>
        <w:rPr>
          <w:rFonts w:ascii="Arial" w:hAnsi="Arial" w:cs="Arial"/>
          <w:sz w:val="24"/>
          <w:szCs w:val="24"/>
        </w:rPr>
      </w:pPr>
      <w:r w:rsidRPr="00DE3632">
        <w:rPr>
          <w:rFonts w:ascii="Arial" w:hAnsi="Arial" w:cs="Arial"/>
          <w:sz w:val="24"/>
          <w:szCs w:val="24"/>
        </w:rPr>
        <w:t xml:space="preserve">všechny dobíjecí/plnicí stanice musí být v provozu 24 hodin denně, 7 dní v týdnu; oprava musí být realizována do 5 pracovních dnů; v ostatních případech (např. </w:t>
      </w:r>
      <w:r w:rsidR="005D4CE0" w:rsidRPr="005D4CE0">
        <w:rPr>
          <w:rFonts w:ascii="Arial" w:hAnsi="Arial" w:cs="Arial"/>
          <w:sz w:val="24"/>
          <w:szCs w:val="24"/>
        </w:rPr>
        <w:t xml:space="preserve">oprava závažnějšího charakteru; </w:t>
      </w:r>
      <w:r w:rsidRPr="00DE3632">
        <w:rPr>
          <w:rFonts w:ascii="Arial" w:hAnsi="Arial" w:cs="Arial"/>
          <w:sz w:val="24"/>
          <w:szCs w:val="24"/>
        </w:rPr>
        <w:t xml:space="preserve">nemožnost používat </w:t>
      </w:r>
      <w:r w:rsidRPr="00DE3632">
        <w:rPr>
          <w:rFonts w:ascii="Arial" w:hAnsi="Arial" w:cs="Arial"/>
          <w:sz w:val="24"/>
          <w:szCs w:val="24"/>
        </w:rPr>
        <w:lastRenderedPageBreak/>
        <w:t xml:space="preserve">dobíjecí/plnicí stanici v důsledku uzavírky příjezdové komunikace aj.) bude provozovatel informovat </w:t>
      </w:r>
      <w:r w:rsidR="00F97C9A">
        <w:rPr>
          <w:rFonts w:ascii="Arial" w:hAnsi="Arial" w:cs="Arial"/>
          <w:sz w:val="24"/>
          <w:szCs w:val="24"/>
        </w:rPr>
        <w:t>P</w:t>
      </w:r>
      <w:r w:rsidRPr="00DE3632">
        <w:rPr>
          <w:rFonts w:ascii="Arial" w:hAnsi="Arial" w:cs="Arial"/>
          <w:sz w:val="24"/>
          <w:szCs w:val="24"/>
        </w:rPr>
        <w:t>oskytovatele dotace</w:t>
      </w:r>
      <w:r w:rsidR="0058569F">
        <w:rPr>
          <w:rFonts w:ascii="Arial" w:hAnsi="Arial" w:cs="Arial"/>
          <w:sz w:val="24"/>
          <w:szCs w:val="24"/>
        </w:rPr>
        <w:t>;</w:t>
      </w:r>
    </w:p>
    <w:p w14:paraId="10A96E92" w14:textId="5221433A" w:rsidR="00DE3632" w:rsidRPr="00B514CA" w:rsidRDefault="00DE3632" w:rsidP="00B627DD">
      <w:pPr>
        <w:numPr>
          <w:ilvl w:val="0"/>
          <w:numId w:val="29"/>
        </w:numPr>
        <w:spacing w:before="120" w:after="120" w:line="240" w:lineRule="auto"/>
        <w:jc w:val="both"/>
        <w:rPr>
          <w:rFonts w:ascii="Arial" w:hAnsi="Arial" w:cs="Arial"/>
          <w:sz w:val="24"/>
          <w:szCs w:val="24"/>
        </w:rPr>
      </w:pPr>
      <w:r w:rsidRPr="00B514CA">
        <w:rPr>
          <w:rFonts w:ascii="Arial" w:hAnsi="Arial" w:cs="Arial"/>
          <w:sz w:val="24"/>
          <w:szCs w:val="24"/>
        </w:rPr>
        <w:t>zajištění zákaznické telefonické podpory</w:t>
      </w:r>
      <w:r w:rsidR="0058569F">
        <w:rPr>
          <w:rFonts w:ascii="Arial" w:hAnsi="Arial" w:cs="Arial"/>
          <w:sz w:val="24"/>
          <w:szCs w:val="24"/>
        </w:rPr>
        <w:t>.</w:t>
      </w:r>
    </w:p>
    <w:p w14:paraId="51155338" w14:textId="028EB1BD" w:rsidR="001F55D0" w:rsidRPr="001F55D0" w:rsidRDefault="00853655"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F55D0">
        <w:rPr>
          <w:rFonts w:ascii="Arial" w:hAnsi="Arial" w:cs="Arial"/>
          <w:sz w:val="24"/>
          <w:szCs w:val="24"/>
        </w:rPr>
        <w:t>říjemce je povinen v rámci provádění Monitorování po ukončení realizace projektu (v souladu s požadavky uvedenými v </w:t>
      </w:r>
      <w:r>
        <w:rPr>
          <w:rFonts w:ascii="Arial" w:hAnsi="Arial" w:cs="Arial"/>
          <w:sz w:val="24"/>
          <w:szCs w:val="24"/>
        </w:rPr>
        <w:t>PPŽ a P</w:t>
      </w:r>
      <w:r w:rsidR="001F55D0" w:rsidRPr="001F55D0">
        <w:rPr>
          <w:rFonts w:ascii="Arial" w:hAnsi="Arial" w:cs="Arial"/>
          <w:sz w:val="24"/>
          <w:szCs w:val="24"/>
        </w:rPr>
        <w:t xml:space="preserve">) podávat také zprávu o plnění požadavků obsažených v písmenu l) včetně příslušných dokladů a umožnit </w:t>
      </w:r>
      <w:r w:rsidR="005741F3">
        <w:rPr>
          <w:rFonts w:ascii="Arial" w:hAnsi="Arial" w:cs="Arial"/>
          <w:sz w:val="24"/>
          <w:szCs w:val="24"/>
        </w:rPr>
        <w:t>P</w:t>
      </w:r>
      <w:r w:rsidR="001F55D0" w:rsidRPr="001F55D0">
        <w:rPr>
          <w:rFonts w:ascii="Arial" w:hAnsi="Arial" w:cs="Arial"/>
          <w:sz w:val="24"/>
          <w:szCs w:val="24"/>
        </w:rPr>
        <w:t>oskytovateli dotace součinnost při následné kontrole;</w:t>
      </w:r>
    </w:p>
    <w:p w14:paraId="3A265C91" w14:textId="39F7219E" w:rsidR="001F55D0" w:rsidRPr="001076D7" w:rsidRDefault="00F97C9A"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Pr>
          <w:rFonts w:ascii="Arial" w:hAnsi="Arial" w:cs="Arial"/>
          <w:sz w:val="24"/>
          <w:szCs w:val="24"/>
        </w:rPr>
        <w:t>P</w:t>
      </w:r>
      <w:r w:rsidR="001F55D0" w:rsidRPr="001076D7">
        <w:rPr>
          <w:rFonts w:ascii="Arial" w:hAnsi="Arial" w:cs="Arial"/>
          <w:sz w:val="24"/>
          <w:szCs w:val="24"/>
        </w:rPr>
        <w:t>říjemce je povinen zajistit dodržování veškerých platných právních předpisů spojených s výběrem, instalací a provozem dobíjecích</w:t>
      </w:r>
      <w:r w:rsidR="00A97F0B" w:rsidRPr="001076D7">
        <w:rPr>
          <w:rFonts w:ascii="Arial" w:hAnsi="Arial" w:cs="Arial"/>
          <w:sz w:val="24"/>
          <w:szCs w:val="24"/>
        </w:rPr>
        <w:t>/plnících</w:t>
      </w:r>
      <w:r w:rsidR="001F55D0" w:rsidRPr="001076D7">
        <w:rPr>
          <w:rFonts w:ascii="Arial" w:hAnsi="Arial" w:cs="Arial"/>
          <w:sz w:val="24"/>
          <w:szCs w:val="24"/>
        </w:rPr>
        <w:t xml:space="preserve"> stanic</w:t>
      </w:r>
      <w:r w:rsidR="001F55D0" w:rsidRPr="001076D7">
        <w:rPr>
          <w:rFonts w:ascii="Arial" w:hAnsi="Arial" w:cs="Arial"/>
          <w:sz w:val="24"/>
          <w:szCs w:val="24"/>
          <w:vertAlign w:val="superscript"/>
        </w:rPr>
        <w:footnoteReference w:id="7"/>
      </w:r>
      <w:r w:rsidR="001F55D0" w:rsidRPr="001076D7">
        <w:rPr>
          <w:rFonts w:ascii="Arial" w:hAnsi="Arial" w:cs="Arial"/>
          <w:sz w:val="24"/>
          <w:szCs w:val="24"/>
        </w:rPr>
        <w:t>;</w:t>
      </w:r>
    </w:p>
    <w:p w14:paraId="6CB9FC9E" w14:textId="6D77B12F" w:rsidR="001F55D0" w:rsidRPr="001F55D0" w:rsidRDefault="001F55D0" w:rsidP="001F55D0">
      <w:pPr>
        <w:numPr>
          <w:ilvl w:val="1"/>
          <w:numId w:val="28"/>
        </w:numPr>
        <w:tabs>
          <w:tab w:val="clear" w:pos="1080"/>
          <w:tab w:val="num" w:pos="426"/>
        </w:tabs>
        <w:spacing w:before="120" w:after="120" w:line="240" w:lineRule="auto"/>
        <w:ind w:left="426" w:hanging="426"/>
        <w:jc w:val="both"/>
        <w:rPr>
          <w:rFonts w:ascii="Arial" w:hAnsi="Arial" w:cs="Arial"/>
          <w:sz w:val="24"/>
          <w:szCs w:val="24"/>
        </w:rPr>
      </w:pPr>
      <w:r w:rsidRPr="001F55D0">
        <w:rPr>
          <w:rFonts w:ascii="Arial" w:hAnsi="Arial" w:cs="Arial"/>
          <w:sz w:val="24"/>
          <w:szCs w:val="24"/>
        </w:rPr>
        <w:t>podporu nelze kumulovat s další podporou na tytéž způsobilé náklady</w:t>
      </w:r>
      <w:r w:rsidR="002F4001">
        <w:rPr>
          <w:rStyle w:val="Znakapoznpodarou"/>
        </w:rPr>
        <w:footnoteReference w:id="8"/>
      </w:r>
      <w:r w:rsidR="00853655">
        <w:rPr>
          <w:rFonts w:ascii="Arial" w:hAnsi="Arial" w:cs="Arial"/>
          <w:sz w:val="24"/>
          <w:szCs w:val="24"/>
        </w:rPr>
        <w:t>.</w:t>
      </w:r>
    </w:p>
    <w:p w14:paraId="7EC94F66" w14:textId="77777777" w:rsidR="00A159A5" w:rsidRDefault="00A159A5" w:rsidP="00FB28EB">
      <w:pPr>
        <w:rPr>
          <w:rFonts w:ascii="Arial" w:hAnsi="Arial" w:cs="Arial"/>
          <w:sz w:val="24"/>
          <w:szCs w:val="24"/>
        </w:rPr>
      </w:pPr>
    </w:p>
    <w:p w14:paraId="7C21F49B" w14:textId="0C1E3AFA" w:rsidR="00FB28EB" w:rsidRDefault="00FB28EB" w:rsidP="005950F9">
      <w:pPr>
        <w:jc w:val="both"/>
        <w:rPr>
          <w:rFonts w:ascii="Arial" w:hAnsi="Arial" w:cs="Arial"/>
          <w:sz w:val="24"/>
          <w:szCs w:val="24"/>
        </w:rPr>
      </w:pPr>
      <w:r w:rsidRPr="008B6718">
        <w:rPr>
          <w:rFonts w:ascii="Arial" w:hAnsi="Arial" w:cs="Arial"/>
          <w:sz w:val="24"/>
          <w:szCs w:val="24"/>
        </w:rPr>
        <w:t xml:space="preserve">V případě nesplnění výše uvedených podmínek  dle písmen i) a j) činí sankce 100% částky poskytnuté na stanice, u nichž bylo pochybení shledáno. </w:t>
      </w:r>
    </w:p>
    <w:p w14:paraId="3DB1CF73" w14:textId="542FD191" w:rsidR="00FB28EB" w:rsidRPr="008B6718" w:rsidRDefault="00FB28EB" w:rsidP="005950F9">
      <w:pPr>
        <w:jc w:val="both"/>
        <w:rPr>
          <w:rFonts w:ascii="Arial" w:hAnsi="Arial" w:cs="Arial"/>
          <w:sz w:val="24"/>
          <w:szCs w:val="24"/>
        </w:rPr>
      </w:pPr>
      <w:r w:rsidRPr="008B6718">
        <w:rPr>
          <w:rFonts w:ascii="Arial" w:hAnsi="Arial" w:cs="Arial"/>
          <w:sz w:val="24"/>
          <w:szCs w:val="24"/>
        </w:rPr>
        <w:t xml:space="preserve">V ostatních případech nesplnění výše uvedených podmínek  dle písmen </w:t>
      </w:r>
      <w:r w:rsidR="00815C14" w:rsidRPr="008B6718">
        <w:rPr>
          <w:rFonts w:ascii="Arial" w:hAnsi="Arial" w:cs="Arial"/>
          <w:sz w:val="24"/>
          <w:szCs w:val="24"/>
        </w:rPr>
        <w:t>a) – h</w:t>
      </w:r>
      <w:r w:rsidRPr="008B6718">
        <w:rPr>
          <w:rFonts w:ascii="Arial" w:hAnsi="Arial" w:cs="Arial"/>
          <w:sz w:val="24"/>
          <w:szCs w:val="24"/>
        </w:rPr>
        <w:t xml:space="preserve">) a k </w:t>
      </w:r>
      <w:r w:rsidR="00815C14" w:rsidRPr="008B6718">
        <w:rPr>
          <w:rFonts w:ascii="Arial" w:hAnsi="Arial" w:cs="Arial"/>
          <w:sz w:val="24"/>
          <w:szCs w:val="24"/>
        </w:rPr>
        <w:t>–</w:t>
      </w:r>
      <w:r w:rsidRPr="008B6718">
        <w:rPr>
          <w:rFonts w:ascii="Arial" w:hAnsi="Arial" w:cs="Arial"/>
          <w:sz w:val="24"/>
          <w:szCs w:val="24"/>
        </w:rPr>
        <w:t xml:space="preserve"> </w:t>
      </w:r>
      <w:r w:rsidR="00815C14" w:rsidRPr="008B6718">
        <w:rPr>
          <w:rFonts w:ascii="Arial" w:hAnsi="Arial" w:cs="Arial"/>
          <w:sz w:val="24"/>
          <w:szCs w:val="24"/>
        </w:rPr>
        <w:t>o)</w:t>
      </w:r>
      <w:r w:rsidRPr="008B6718">
        <w:rPr>
          <w:rFonts w:ascii="Arial" w:hAnsi="Arial" w:cs="Arial"/>
          <w:sz w:val="24"/>
          <w:szCs w:val="24"/>
        </w:rPr>
        <w:t xml:space="preserve">, je </w:t>
      </w:r>
      <w:r w:rsidR="00853655">
        <w:rPr>
          <w:rFonts w:ascii="Arial" w:hAnsi="Arial" w:cs="Arial"/>
          <w:sz w:val="24"/>
          <w:szCs w:val="24"/>
        </w:rPr>
        <w:t>P</w:t>
      </w:r>
      <w:r w:rsidRPr="008B6718">
        <w:rPr>
          <w:rFonts w:ascii="Arial" w:hAnsi="Arial" w:cs="Arial"/>
          <w:sz w:val="24"/>
          <w:szCs w:val="24"/>
        </w:rPr>
        <w:t xml:space="preserve">říjemce povinen podporu v plné výši </w:t>
      </w:r>
      <w:r w:rsidR="00822EFF" w:rsidRPr="00D044EB">
        <w:rPr>
          <w:rFonts w:ascii="Arial" w:hAnsi="Arial" w:cs="Arial"/>
          <w:sz w:val="24"/>
          <w:szCs w:val="24"/>
        </w:rPr>
        <w:t>P</w:t>
      </w:r>
      <w:r w:rsidRPr="00D044EB">
        <w:rPr>
          <w:rFonts w:ascii="Arial" w:hAnsi="Arial" w:cs="Arial"/>
          <w:sz w:val="24"/>
          <w:szCs w:val="24"/>
        </w:rPr>
        <w:t>oskytovateli podpory</w:t>
      </w:r>
      <w:r w:rsidRPr="008B6718">
        <w:rPr>
          <w:rFonts w:ascii="Arial" w:hAnsi="Arial" w:cs="Arial"/>
          <w:sz w:val="24"/>
          <w:szCs w:val="24"/>
        </w:rPr>
        <w:t xml:space="preserve"> vrátit. U méně závažných </w:t>
      </w:r>
      <w:r w:rsidRPr="00D044EB">
        <w:rPr>
          <w:rFonts w:ascii="Arial" w:hAnsi="Arial" w:cs="Arial"/>
          <w:sz w:val="24"/>
          <w:szCs w:val="24"/>
        </w:rPr>
        <w:t xml:space="preserve">jednotlivých nesplnění těchto podmínek může být </w:t>
      </w:r>
      <w:r w:rsidR="00F97C9A" w:rsidRPr="00D044EB">
        <w:rPr>
          <w:rFonts w:ascii="Arial" w:hAnsi="Arial" w:cs="Arial"/>
          <w:sz w:val="24"/>
          <w:szCs w:val="24"/>
        </w:rPr>
        <w:t>P</w:t>
      </w:r>
      <w:r w:rsidRPr="00D044EB">
        <w:rPr>
          <w:rFonts w:ascii="Arial" w:hAnsi="Arial" w:cs="Arial"/>
          <w:sz w:val="24"/>
          <w:szCs w:val="24"/>
        </w:rPr>
        <w:t>říjemci stanovena povinnost vrátit podporu ve</w:t>
      </w:r>
      <w:r w:rsidRPr="008B6718">
        <w:rPr>
          <w:rFonts w:ascii="Arial" w:hAnsi="Arial" w:cs="Arial"/>
          <w:sz w:val="24"/>
          <w:szCs w:val="24"/>
        </w:rPr>
        <w:t xml:space="preserve"> výši 0</w:t>
      </w:r>
      <w:r w:rsidRPr="00574AE0">
        <w:rPr>
          <w:rFonts w:ascii="Arial" w:hAnsi="Arial" w:cs="Arial"/>
          <w:sz w:val="24"/>
          <w:szCs w:val="24"/>
          <w:vertAlign w:val="superscript"/>
        </w:rPr>
        <w:footnoteReference w:customMarkFollows="1" w:id="9"/>
        <w:t xml:space="preserve">[1] </w:t>
      </w:r>
      <w:r w:rsidRPr="008B6718">
        <w:rPr>
          <w:rFonts w:ascii="Arial" w:hAnsi="Arial" w:cs="Arial"/>
          <w:sz w:val="24"/>
          <w:szCs w:val="24"/>
        </w:rPr>
        <w:t xml:space="preserve">– 25% nebo podle závažnosti předmětného pochybení. </w:t>
      </w:r>
    </w:p>
    <w:p w14:paraId="1676DD3A" w14:textId="6EDA0396" w:rsidR="00815C14" w:rsidRPr="005950F9" w:rsidRDefault="00815C14" w:rsidP="005950F9">
      <w:pPr>
        <w:jc w:val="both"/>
        <w:rPr>
          <w:rFonts w:ascii="Calibri" w:hAnsi="Calibri" w:cs="Calibri"/>
        </w:rPr>
      </w:pPr>
      <w:r w:rsidRPr="005950F9">
        <w:rPr>
          <w:rFonts w:ascii="Arial" w:hAnsi="Arial" w:cs="Arial"/>
          <w:sz w:val="24"/>
          <w:szCs w:val="24"/>
        </w:rPr>
        <w:t>V případech nesplnění výše uvedených podmínek dle písmene d) se postupuje podle typu a závažnosti porušení podle tabulek finančních oprav uvedených v Podmínkách čerpání prostředků pro realizaci programu.</w:t>
      </w:r>
    </w:p>
    <w:p w14:paraId="52A9CEBC" w14:textId="77777777" w:rsidR="005950F9" w:rsidRDefault="005950F9" w:rsidP="00562482">
      <w:pPr>
        <w:jc w:val="center"/>
        <w:rPr>
          <w:rFonts w:ascii="Arial" w:hAnsi="Arial" w:cs="Arial"/>
          <w:b/>
          <w:sz w:val="24"/>
          <w:szCs w:val="24"/>
        </w:rPr>
      </w:pPr>
    </w:p>
    <w:p w14:paraId="4A612A60" w14:textId="170FC29D" w:rsidR="00562482" w:rsidRPr="004A72A4" w:rsidRDefault="00562482" w:rsidP="00562482">
      <w:pPr>
        <w:jc w:val="center"/>
        <w:rPr>
          <w:rFonts w:ascii="Arial" w:hAnsi="Arial" w:cs="Arial"/>
          <w:b/>
          <w:sz w:val="24"/>
          <w:szCs w:val="24"/>
        </w:rPr>
      </w:pPr>
      <w:r w:rsidRPr="004A72A4">
        <w:rPr>
          <w:rFonts w:ascii="Arial" w:hAnsi="Arial" w:cs="Arial"/>
          <w:b/>
          <w:sz w:val="24"/>
          <w:szCs w:val="24"/>
        </w:rPr>
        <w:t>Článek I</w:t>
      </w:r>
      <w:r w:rsidR="006F69FE">
        <w:rPr>
          <w:rFonts w:ascii="Arial" w:hAnsi="Arial" w:cs="Arial"/>
          <w:b/>
          <w:sz w:val="24"/>
          <w:szCs w:val="24"/>
        </w:rPr>
        <w:t>V</w:t>
      </w:r>
      <w:r w:rsidRPr="004A72A4">
        <w:rPr>
          <w:rFonts w:ascii="Arial" w:hAnsi="Arial" w:cs="Arial"/>
          <w:b/>
          <w:sz w:val="24"/>
          <w:szCs w:val="24"/>
        </w:rPr>
        <w:t xml:space="preserve">. </w:t>
      </w:r>
    </w:p>
    <w:p w14:paraId="0CA39319" w14:textId="6B1DA088" w:rsidR="00562482" w:rsidRPr="004A72A4" w:rsidRDefault="00562482" w:rsidP="00274FD0">
      <w:pPr>
        <w:ind w:firstLine="708"/>
        <w:jc w:val="center"/>
        <w:rPr>
          <w:rFonts w:ascii="Arial" w:hAnsi="Arial" w:cs="Arial"/>
          <w:b/>
          <w:sz w:val="24"/>
          <w:szCs w:val="24"/>
        </w:rPr>
      </w:pPr>
      <w:r w:rsidRPr="004A72A4">
        <w:rPr>
          <w:rFonts w:ascii="Arial" w:hAnsi="Arial" w:cs="Arial"/>
          <w:b/>
          <w:sz w:val="24"/>
          <w:szCs w:val="24"/>
        </w:rPr>
        <w:t xml:space="preserve">Změny projektu, změny v osobě </w:t>
      </w:r>
      <w:r w:rsidR="00D77EC3">
        <w:rPr>
          <w:rFonts w:ascii="Arial" w:hAnsi="Arial" w:cs="Arial"/>
          <w:b/>
          <w:sz w:val="24"/>
          <w:szCs w:val="24"/>
        </w:rPr>
        <w:t>Příjemce</w:t>
      </w:r>
    </w:p>
    <w:p w14:paraId="3F19A7D1" w14:textId="77777777" w:rsidR="00274FD0" w:rsidRDefault="00274FD0" w:rsidP="00576077">
      <w:pPr>
        <w:pStyle w:val="Nadpis2"/>
        <w:numPr>
          <w:ilvl w:val="0"/>
          <w:numId w:val="0"/>
        </w:numPr>
        <w:ind w:left="720"/>
      </w:pPr>
    </w:p>
    <w:p w14:paraId="5647E467" w14:textId="1563DEFF" w:rsidR="00576077" w:rsidRDefault="00576077" w:rsidP="00576077">
      <w:pPr>
        <w:pStyle w:val="Nadpis2"/>
        <w:numPr>
          <w:ilvl w:val="0"/>
          <w:numId w:val="3"/>
        </w:numPr>
      </w:pPr>
      <w:r w:rsidRPr="004A72A4">
        <w:rPr>
          <w:rFonts w:eastAsiaTheme="minorHAnsi"/>
          <w:bCs w:val="0"/>
          <w:iCs w:val="0"/>
          <w:sz w:val="24"/>
          <w:szCs w:val="24"/>
          <w:lang w:eastAsia="en-US"/>
        </w:rPr>
        <w:t>Pravidla pro změny projektu jsou uvedena v </w:t>
      </w:r>
      <w:r w:rsidRPr="000712D6">
        <w:rPr>
          <w:rFonts w:eastAsiaTheme="minorHAnsi"/>
          <w:b/>
          <w:bCs w:val="0"/>
          <w:iCs w:val="0"/>
          <w:sz w:val="24"/>
          <w:szCs w:val="24"/>
          <w:lang w:eastAsia="en-US"/>
        </w:rPr>
        <w:t>P</w:t>
      </w:r>
      <w:r w:rsidR="00822EFF">
        <w:rPr>
          <w:rFonts w:eastAsiaTheme="minorHAnsi"/>
          <w:b/>
          <w:bCs w:val="0"/>
          <w:iCs w:val="0"/>
          <w:sz w:val="24"/>
          <w:szCs w:val="24"/>
          <w:lang w:eastAsia="en-US"/>
        </w:rPr>
        <w:t>PŽ a P</w:t>
      </w:r>
      <w:r w:rsidRPr="000712D6">
        <w:rPr>
          <w:rFonts w:eastAsiaTheme="minorHAnsi"/>
          <w:b/>
          <w:bCs w:val="0"/>
          <w:iCs w:val="0"/>
          <w:sz w:val="24"/>
          <w:szCs w:val="24"/>
          <w:lang w:eastAsia="en-US"/>
        </w:rPr>
        <w:t>,</w:t>
      </w:r>
      <w:r w:rsidRPr="004A72A4">
        <w:rPr>
          <w:rFonts w:eastAsiaTheme="minorHAnsi"/>
          <w:bCs w:val="0"/>
          <w:iCs w:val="0"/>
          <w:sz w:val="24"/>
          <w:szCs w:val="24"/>
          <w:lang w:eastAsia="en-US"/>
        </w:rPr>
        <w:t xml:space="preserve"> v kapitole „PROCESY A PRAVIDLA ZMĚNOVÉHO ŘÍZENÍ</w:t>
      </w:r>
      <w:r w:rsidR="004E37B7">
        <w:t>“.</w:t>
      </w:r>
    </w:p>
    <w:p w14:paraId="1F121757" w14:textId="77777777" w:rsidR="00576077" w:rsidRPr="00576077" w:rsidRDefault="00576077" w:rsidP="00576077">
      <w:pPr>
        <w:rPr>
          <w:lang w:eastAsia="cs-CZ"/>
        </w:rPr>
      </w:pPr>
    </w:p>
    <w:p w14:paraId="141628DE" w14:textId="76B21F68" w:rsidR="00576077" w:rsidRPr="004A72A4" w:rsidRDefault="00576077" w:rsidP="00576077">
      <w:pPr>
        <w:pStyle w:val="Nadpis2"/>
        <w:numPr>
          <w:ilvl w:val="0"/>
          <w:numId w:val="3"/>
        </w:numPr>
        <w:rPr>
          <w:rFonts w:eastAsiaTheme="minorHAnsi"/>
          <w:bCs w:val="0"/>
          <w:iCs w:val="0"/>
          <w:sz w:val="24"/>
          <w:szCs w:val="24"/>
          <w:lang w:eastAsia="en-US"/>
        </w:rPr>
      </w:pPr>
      <w:bookmarkStart w:id="0" w:name="_Ref194314094"/>
      <w:bookmarkStart w:id="1" w:name="_Ref195693921"/>
      <w:r w:rsidRPr="004A72A4">
        <w:rPr>
          <w:rFonts w:eastAsiaTheme="minorHAnsi"/>
          <w:bCs w:val="0"/>
          <w:iCs w:val="0"/>
          <w:sz w:val="24"/>
          <w:szCs w:val="24"/>
          <w:lang w:eastAsia="en-US"/>
        </w:rPr>
        <w:t xml:space="preserve">Veškeré změny </w:t>
      </w:r>
      <w:r w:rsidR="00822EFF">
        <w:rPr>
          <w:rFonts w:eastAsiaTheme="minorHAnsi"/>
          <w:bCs w:val="0"/>
          <w:iCs w:val="0"/>
          <w:sz w:val="24"/>
          <w:szCs w:val="24"/>
          <w:lang w:eastAsia="en-US"/>
        </w:rPr>
        <w:t>p</w:t>
      </w:r>
      <w:r w:rsidRPr="004A72A4">
        <w:rPr>
          <w:rFonts w:eastAsiaTheme="minorHAnsi"/>
          <w:bCs w:val="0"/>
          <w:iCs w:val="0"/>
          <w:sz w:val="24"/>
          <w:szCs w:val="24"/>
          <w:lang w:eastAsia="en-US"/>
        </w:rPr>
        <w:t>rojektu, které mění údaje a / nebo povinnosti výslovně uvedené v</w:t>
      </w:r>
      <w:r w:rsidR="0020207B">
        <w:rPr>
          <w:rFonts w:eastAsiaTheme="minorHAnsi"/>
          <w:bCs w:val="0"/>
          <w:iCs w:val="0"/>
          <w:sz w:val="24"/>
          <w:szCs w:val="24"/>
          <w:lang w:eastAsia="en-US"/>
        </w:rPr>
        <w:t> </w:t>
      </w:r>
      <w:r w:rsidRPr="004A72A4">
        <w:rPr>
          <w:rFonts w:eastAsiaTheme="minorHAnsi"/>
          <w:bCs w:val="0"/>
          <w:iCs w:val="0"/>
          <w:sz w:val="24"/>
          <w:szCs w:val="24"/>
          <w:lang w:eastAsia="en-US"/>
        </w:rPr>
        <w:t>R</w:t>
      </w:r>
      <w:r w:rsidR="00822EFF">
        <w:rPr>
          <w:rFonts w:eastAsiaTheme="minorHAnsi"/>
          <w:bCs w:val="0"/>
          <w:iCs w:val="0"/>
          <w:sz w:val="24"/>
          <w:szCs w:val="24"/>
          <w:lang w:eastAsia="en-US"/>
        </w:rPr>
        <w:t>OZHODNUTÍ</w:t>
      </w:r>
      <w:r w:rsidR="0020207B">
        <w:rPr>
          <w:rFonts w:eastAsiaTheme="minorHAnsi"/>
          <w:bCs w:val="0"/>
          <w:iCs w:val="0"/>
          <w:sz w:val="24"/>
          <w:szCs w:val="24"/>
          <w:lang w:eastAsia="en-US"/>
        </w:rPr>
        <w:t>,</w:t>
      </w:r>
      <w:r w:rsidRPr="004A72A4">
        <w:rPr>
          <w:rFonts w:eastAsiaTheme="minorHAnsi"/>
          <w:bCs w:val="0"/>
          <w:iCs w:val="0"/>
          <w:sz w:val="24"/>
          <w:szCs w:val="24"/>
          <w:lang w:eastAsia="en-US"/>
        </w:rPr>
        <w:t xml:space="preserve"> mohou být Říd</w:t>
      </w:r>
      <w:r w:rsidR="00822EFF">
        <w:rPr>
          <w:rFonts w:eastAsiaTheme="minorHAnsi"/>
          <w:bCs w:val="0"/>
          <w:iCs w:val="0"/>
          <w:sz w:val="24"/>
          <w:szCs w:val="24"/>
          <w:lang w:eastAsia="en-US"/>
        </w:rPr>
        <w:t>i</w:t>
      </w:r>
      <w:r w:rsidRPr="004A72A4">
        <w:rPr>
          <w:rFonts w:eastAsiaTheme="minorHAnsi"/>
          <w:bCs w:val="0"/>
          <w:iCs w:val="0"/>
          <w:sz w:val="24"/>
          <w:szCs w:val="24"/>
          <w:lang w:eastAsia="en-US"/>
        </w:rPr>
        <w:t xml:space="preserve">cím orgánem schváleny výlučně formou Změnového rozhodnutí a aktualizací IS EDS. Změny </w:t>
      </w:r>
      <w:r w:rsidR="00822EFF">
        <w:rPr>
          <w:rFonts w:eastAsiaTheme="minorHAnsi"/>
          <w:bCs w:val="0"/>
          <w:iCs w:val="0"/>
          <w:sz w:val="24"/>
          <w:szCs w:val="24"/>
          <w:lang w:eastAsia="en-US"/>
        </w:rPr>
        <w:t>p</w:t>
      </w:r>
      <w:r w:rsidRPr="004A72A4">
        <w:rPr>
          <w:rFonts w:eastAsiaTheme="minorHAnsi"/>
          <w:bCs w:val="0"/>
          <w:iCs w:val="0"/>
          <w:sz w:val="24"/>
          <w:szCs w:val="24"/>
          <w:lang w:eastAsia="en-US"/>
        </w:rPr>
        <w:t>rojektu oproti R</w:t>
      </w:r>
      <w:r w:rsidR="00822EFF">
        <w:rPr>
          <w:rFonts w:eastAsiaTheme="minorHAnsi"/>
          <w:bCs w:val="0"/>
          <w:iCs w:val="0"/>
          <w:sz w:val="24"/>
          <w:szCs w:val="24"/>
          <w:lang w:eastAsia="en-US"/>
        </w:rPr>
        <w:t>OZHODNUTÍ</w:t>
      </w:r>
      <w:r w:rsidRPr="004A72A4">
        <w:rPr>
          <w:rFonts w:eastAsiaTheme="minorHAnsi"/>
          <w:bCs w:val="0"/>
          <w:iCs w:val="0"/>
          <w:sz w:val="24"/>
          <w:szCs w:val="24"/>
          <w:lang w:eastAsia="en-US"/>
        </w:rPr>
        <w:t>, pokud jsou realizovány před vydáním Změnového rozhodnutí, zakládají porušení stanovených podmínek.</w:t>
      </w:r>
    </w:p>
    <w:p w14:paraId="312A9255" w14:textId="77777777" w:rsidR="004A72A4" w:rsidRPr="004A72A4" w:rsidRDefault="004A72A4" w:rsidP="004A72A4">
      <w:pPr>
        <w:jc w:val="both"/>
        <w:rPr>
          <w:lang w:eastAsia="cs-CZ"/>
        </w:rPr>
      </w:pPr>
    </w:p>
    <w:p w14:paraId="493C9DDF" w14:textId="7F1CBDEC" w:rsidR="004A72A4" w:rsidRPr="0020207B" w:rsidRDefault="004A72A4" w:rsidP="0020207B">
      <w:pPr>
        <w:pStyle w:val="Nadpis2"/>
        <w:numPr>
          <w:ilvl w:val="0"/>
          <w:numId w:val="3"/>
        </w:numPr>
        <w:rPr>
          <w:rFonts w:eastAsiaTheme="minorHAnsi"/>
          <w:b/>
          <w:bCs w:val="0"/>
          <w:iCs w:val="0"/>
          <w:sz w:val="24"/>
          <w:szCs w:val="24"/>
          <w:lang w:eastAsia="en-US"/>
        </w:rPr>
      </w:pPr>
      <w:r w:rsidRPr="004A72A4">
        <w:rPr>
          <w:rFonts w:eastAsiaTheme="minorHAnsi"/>
          <w:b/>
          <w:bCs w:val="0"/>
          <w:iCs w:val="0"/>
          <w:sz w:val="24"/>
          <w:szCs w:val="24"/>
          <w:lang w:eastAsia="en-US"/>
        </w:rPr>
        <w:t>Podstatné změny</w:t>
      </w:r>
      <w:r w:rsidRPr="004A72A4">
        <w:rPr>
          <w:rFonts w:eastAsiaTheme="minorHAnsi"/>
          <w:bCs w:val="0"/>
          <w:iCs w:val="0"/>
          <w:sz w:val="24"/>
          <w:szCs w:val="24"/>
          <w:lang w:eastAsia="en-US"/>
        </w:rPr>
        <w:t xml:space="preserve"> projektu jsou změny, které mění věcné, finanční a časové parametry projektu, obsah, povahu a podmínky realizace projektu uvedené v projektové žádosti, Schvalovacím protokolu, případně v jeho příloze (specifikaci) projektu</w:t>
      </w:r>
      <w:r w:rsidR="00930667">
        <w:rPr>
          <w:rFonts w:eastAsiaTheme="minorHAnsi"/>
          <w:bCs w:val="0"/>
          <w:iCs w:val="0"/>
          <w:sz w:val="24"/>
          <w:szCs w:val="24"/>
          <w:lang w:eastAsia="en-US"/>
        </w:rPr>
        <w:t xml:space="preserve"> a v </w:t>
      </w:r>
      <w:r w:rsidR="00822EFF">
        <w:rPr>
          <w:rFonts w:eastAsiaTheme="minorHAnsi"/>
          <w:bCs w:val="0"/>
          <w:iCs w:val="0"/>
          <w:sz w:val="24"/>
          <w:szCs w:val="24"/>
          <w:lang w:eastAsia="en-US"/>
        </w:rPr>
        <w:t>ROZHODNUTÍ</w:t>
      </w:r>
      <w:r w:rsidR="00930667">
        <w:rPr>
          <w:rFonts w:eastAsiaTheme="minorHAnsi"/>
          <w:bCs w:val="0"/>
          <w:iCs w:val="0"/>
          <w:sz w:val="24"/>
          <w:szCs w:val="24"/>
          <w:lang w:eastAsia="en-US"/>
        </w:rPr>
        <w:t>.</w:t>
      </w:r>
      <w:r w:rsidRPr="004A72A4">
        <w:rPr>
          <w:rFonts w:eastAsiaTheme="minorHAnsi"/>
          <w:bCs w:val="0"/>
          <w:iCs w:val="0"/>
          <w:sz w:val="24"/>
          <w:szCs w:val="24"/>
          <w:lang w:eastAsia="en-US"/>
        </w:rPr>
        <w:t xml:space="preserve"> Všechny podstatné změny projektu zakládají povinnost </w:t>
      </w:r>
      <w:r w:rsidR="00D77EC3">
        <w:rPr>
          <w:rFonts w:eastAsiaTheme="minorHAnsi"/>
          <w:bCs w:val="0"/>
          <w:iCs w:val="0"/>
          <w:sz w:val="24"/>
          <w:szCs w:val="24"/>
          <w:lang w:eastAsia="en-US"/>
        </w:rPr>
        <w:t>Příjemce</w:t>
      </w:r>
      <w:r w:rsidRPr="004A72A4">
        <w:rPr>
          <w:rFonts w:eastAsiaTheme="minorHAnsi"/>
          <w:bCs w:val="0"/>
          <w:iCs w:val="0"/>
          <w:sz w:val="24"/>
          <w:szCs w:val="24"/>
          <w:lang w:eastAsia="en-US"/>
        </w:rPr>
        <w:t xml:space="preserve"> předložit</w:t>
      </w:r>
      <w:r w:rsidR="007279C3">
        <w:rPr>
          <w:rFonts w:eastAsiaTheme="minorHAnsi"/>
          <w:bCs w:val="0"/>
          <w:iCs w:val="0"/>
          <w:sz w:val="24"/>
          <w:szCs w:val="24"/>
          <w:lang w:eastAsia="en-US"/>
        </w:rPr>
        <w:t xml:space="preserve"> Říd</w:t>
      </w:r>
      <w:r w:rsidR="00856A70">
        <w:rPr>
          <w:rFonts w:eastAsiaTheme="minorHAnsi"/>
          <w:bCs w:val="0"/>
          <w:iCs w:val="0"/>
          <w:sz w:val="24"/>
          <w:szCs w:val="24"/>
          <w:lang w:eastAsia="en-US"/>
        </w:rPr>
        <w:t>i</w:t>
      </w:r>
      <w:r w:rsidR="007279C3">
        <w:rPr>
          <w:rFonts w:eastAsiaTheme="minorHAnsi"/>
          <w:bCs w:val="0"/>
          <w:iCs w:val="0"/>
          <w:sz w:val="24"/>
          <w:szCs w:val="24"/>
          <w:lang w:eastAsia="en-US"/>
        </w:rPr>
        <w:t>címu orgánu</w:t>
      </w:r>
      <w:r w:rsidRPr="004A72A4">
        <w:rPr>
          <w:rFonts w:eastAsiaTheme="minorHAnsi"/>
          <w:bCs w:val="0"/>
          <w:iCs w:val="0"/>
          <w:sz w:val="24"/>
          <w:szCs w:val="24"/>
          <w:lang w:eastAsia="en-US"/>
        </w:rPr>
        <w:t xml:space="preserve"> v rámci změnového řízení v </w:t>
      </w:r>
      <w:r w:rsidRPr="0020207B">
        <w:rPr>
          <w:rFonts w:eastAsiaTheme="minorHAnsi"/>
          <w:bCs w:val="0"/>
          <w:iCs w:val="0"/>
          <w:sz w:val="24"/>
          <w:szCs w:val="24"/>
          <w:lang w:eastAsia="en-US"/>
        </w:rPr>
        <w:t>IS KP14+ žádost o posouzení změny</w:t>
      </w:r>
      <w:r w:rsidR="00930667">
        <w:rPr>
          <w:rFonts w:eastAsiaTheme="minorHAnsi"/>
          <w:bCs w:val="0"/>
          <w:iCs w:val="0"/>
          <w:sz w:val="24"/>
          <w:szCs w:val="24"/>
          <w:lang w:eastAsia="en-US"/>
        </w:rPr>
        <w:t>.</w:t>
      </w:r>
      <w:r w:rsidRPr="0020207B">
        <w:rPr>
          <w:rFonts w:eastAsiaTheme="minorHAnsi"/>
          <w:bCs w:val="0"/>
          <w:iCs w:val="0"/>
          <w:sz w:val="24"/>
          <w:szCs w:val="24"/>
          <w:lang w:eastAsia="en-US"/>
        </w:rPr>
        <w:t xml:space="preserve"> V žádosti o změnu je třeba uvést a patřičně objasnit důvod změny. Podstatné změny procházejí procesem schvalování ze strany </w:t>
      </w:r>
      <w:r w:rsidR="00BC1E32" w:rsidRPr="0020207B">
        <w:rPr>
          <w:rFonts w:eastAsiaTheme="minorHAnsi"/>
          <w:bCs w:val="0"/>
          <w:iCs w:val="0"/>
          <w:sz w:val="24"/>
          <w:szCs w:val="24"/>
          <w:lang w:eastAsia="en-US"/>
        </w:rPr>
        <w:t>Říd</w:t>
      </w:r>
      <w:r w:rsidR="00822EFF">
        <w:rPr>
          <w:rFonts w:eastAsiaTheme="minorHAnsi"/>
          <w:bCs w:val="0"/>
          <w:iCs w:val="0"/>
          <w:sz w:val="24"/>
          <w:szCs w:val="24"/>
          <w:lang w:eastAsia="en-US"/>
        </w:rPr>
        <w:t>i</w:t>
      </w:r>
      <w:r w:rsidR="00BC1E32" w:rsidRPr="0020207B">
        <w:rPr>
          <w:rFonts w:eastAsiaTheme="minorHAnsi"/>
          <w:bCs w:val="0"/>
          <w:iCs w:val="0"/>
          <w:sz w:val="24"/>
          <w:szCs w:val="24"/>
          <w:lang w:eastAsia="en-US"/>
        </w:rPr>
        <w:t>cího orgánu</w:t>
      </w:r>
      <w:r w:rsidRPr="0020207B">
        <w:rPr>
          <w:rFonts w:eastAsiaTheme="minorHAnsi"/>
          <w:bCs w:val="0"/>
          <w:iCs w:val="0"/>
          <w:sz w:val="24"/>
          <w:szCs w:val="24"/>
          <w:lang w:eastAsia="en-US"/>
        </w:rPr>
        <w:t xml:space="preserve">. Mohou být schváleny, zamítnuty nebo vráceny k přepracování. Podstatné změny vyžadují také rozhodnutí o nutnosti uzavřít/neuzavřít na základě provedené změny dodatek/změnu Schvalovacího protokolu či právního aktu o poskytnutí/převodu podpory. Žádosti o změnu spočívající v prodloužení časových termínů musí být podány před uplynutím původních termínů a musí být podloženy provedenou aktualizací příslušných formulářů EDS. </w:t>
      </w:r>
      <w:r w:rsidRPr="0020207B">
        <w:rPr>
          <w:rFonts w:eastAsiaTheme="minorHAnsi"/>
          <w:b/>
          <w:bCs w:val="0"/>
          <w:iCs w:val="0"/>
          <w:sz w:val="24"/>
          <w:szCs w:val="24"/>
          <w:lang w:eastAsia="en-US"/>
        </w:rPr>
        <w:t xml:space="preserve">Změny </w:t>
      </w:r>
      <w:r w:rsidR="00822EFF">
        <w:rPr>
          <w:rFonts w:eastAsiaTheme="minorHAnsi"/>
          <w:b/>
          <w:bCs w:val="0"/>
          <w:iCs w:val="0"/>
          <w:sz w:val="24"/>
          <w:szCs w:val="24"/>
          <w:lang w:eastAsia="en-US"/>
        </w:rPr>
        <w:t>p</w:t>
      </w:r>
      <w:r w:rsidRPr="0020207B">
        <w:rPr>
          <w:rFonts w:eastAsiaTheme="minorHAnsi"/>
          <w:b/>
          <w:bCs w:val="0"/>
          <w:iCs w:val="0"/>
          <w:sz w:val="24"/>
          <w:szCs w:val="24"/>
          <w:lang w:eastAsia="en-US"/>
        </w:rPr>
        <w:t xml:space="preserve">rojektu, které se promítají v IS EDS, jsou považovány za změny podstatné, byť realizaci </w:t>
      </w:r>
      <w:r w:rsidR="00822EFF">
        <w:rPr>
          <w:rFonts w:eastAsiaTheme="minorHAnsi"/>
          <w:b/>
          <w:bCs w:val="0"/>
          <w:iCs w:val="0"/>
          <w:sz w:val="24"/>
          <w:szCs w:val="24"/>
          <w:lang w:eastAsia="en-US"/>
        </w:rPr>
        <w:t>p</w:t>
      </w:r>
      <w:r w:rsidRPr="0020207B">
        <w:rPr>
          <w:rFonts w:eastAsiaTheme="minorHAnsi"/>
          <w:b/>
          <w:bCs w:val="0"/>
          <w:iCs w:val="0"/>
          <w:sz w:val="24"/>
          <w:szCs w:val="24"/>
          <w:lang w:eastAsia="en-US"/>
        </w:rPr>
        <w:t>rojektu ovlivňují v minimální míře.</w:t>
      </w:r>
    </w:p>
    <w:p w14:paraId="3581496E" w14:textId="77777777" w:rsidR="008D4C86" w:rsidRPr="008D4C86" w:rsidRDefault="008D4C86" w:rsidP="008D4C86"/>
    <w:p w14:paraId="3BEADD7F" w14:textId="0CAEF329" w:rsidR="008D4C86" w:rsidRDefault="008D4C86" w:rsidP="008D4C86">
      <w:pPr>
        <w:pStyle w:val="Nadpis2"/>
        <w:numPr>
          <w:ilvl w:val="0"/>
          <w:numId w:val="3"/>
        </w:numPr>
        <w:rPr>
          <w:rFonts w:eastAsiaTheme="minorHAnsi"/>
          <w:bCs w:val="0"/>
          <w:iCs w:val="0"/>
          <w:sz w:val="24"/>
          <w:szCs w:val="24"/>
          <w:lang w:eastAsia="en-US"/>
        </w:rPr>
      </w:pPr>
      <w:r w:rsidRPr="008D4C86">
        <w:rPr>
          <w:rFonts w:eastAsiaTheme="minorHAnsi"/>
          <w:bCs w:val="0"/>
          <w:iCs w:val="0"/>
          <w:sz w:val="24"/>
          <w:szCs w:val="24"/>
          <w:lang w:eastAsia="en-US"/>
        </w:rPr>
        <w:t>Podstatné změny projektu se považují za povolené změny projektu s platností ode dne, kdy byla změna vydáním změnového právního aktu o poskytnutí podpory případně Změnového schvalovacího protokolu či změnové specifikace schválena. Pro vyloučení pochybností se uvádí, že pokud není stanoveno jinak, účinnost platné změny je zpětně ode dne p</w:t>
      </w:r>
      <w:r>
        <w:rPr>
          <w:rFonts w:eastAsiaTheme="minorHAnsi"/>
          <w:bCs w:val="0"/>
          <w:iCs w:val="0"/>
          <w:sz w:val="24"/>
          <w:szCs w:val="24"/>
          <w:lang w:eastAsia="en-US"/>
        </w:rPr>
        <w:t>odání žádosti o změnu na Ř</w:t>
      </w:r>
      <w:r w:rsidR="00BC1E32">
        <w:rPr>
          <w:rFonts w:eastAsiaTheme="minorHAnsi"/>
          <w:bCs w:val="0"/>
          <w:iCs w:val="0"/>
          <w:sz w:val="24"/>
          <w:szCs w:val="24"/>
          <w:lang w:eastAsia="en-US"/>
        </w:rPr>
        <w:t>íd</w:t>
      </w:r>
      <w:r w:rsidR="00822EFF">
        <w:rPr>
          <w:rFonts w:eastAsiaTheme="minorHAnsi"/>
          <w:bCs w:val="0"/>
          <w:iCs w:val="0"/>
          <w:sz w:val="24"/>
          <w:szCs w:val="24"/>
          <w:lang w:eastAsia="en-US"/>
        </w:rPr>
        <w:t>i</w:t>
      </w:r>
      <w:r w:rsidR="00BC1E32">
        <w:rPr>
          <w:rFonts w:eastAsiaTheme="minorHAnsi"/>
          <w:bCs w:val="0"/>
          <w:iCs w:val="0"/>
          <w:sz w:val="24"/>
          <w:szCs w:val="24"/>
          <w:lang w:eastAsia="en-US"/>
        </w:rPr>
        <w:t>cí orgán</w:t>
      </w:r>
      <w:r>
        <w:rPr>
          <w:rFonts w:eastAsiaTheme="minorHAnsi"/>
          <w:bCs w:val="0"/>
          <w:iCs w:val="0"/>
          <w:sz w:val="24"/>
          <w:szCs w:val="24"/>
          <w:lang w:eastAsia="en-US"/>
        </w:rPr>
        <w:t>.</w:t>
      </w:r>
    </w:p>
    <w:p w14:paraId="1A423BEB" w14:textId="77777777" w:rsidR="00C14DEF" w:rsidRPr="00C14DEF" w:rsidRDefault="00C14DEF" w:rsidP="00C14DEF"/>
    <w:p w14:paraId="3C40377D" w14:textId="2EB31914" w:rsidR="00BA0244" w:rsidRPr="00BA0244" w:rsidRDefault="00BA0244" w:rsidP="00BA0244">
      <w:pPr>
        <w:pStyle w:val="Odstavecseseznamem"/>
        <w:numPr>
          <w:ilvl w:val="0"/>
          <w:numId w:val="3"/>
        </w:numPr>
        <w:jc w:val="both"/>
        <w:rPr>
          <w:rFonts w:ascii="Arial" w:hAnsi="Arial" w:cs="Arial"/>
          <w:sz w:val="24"/>
          <w:szCs w:val="24"/>
        </w:rPr>
      </w:pPr>
      <w:r w:rsidRPr="00BA0244">
        <w:rPr>
          <w:rFonts w:ascii="Arial" w:hAnsi="Arial" w:cs="Arial"/>
          <w:sz w:val="24"/>
          <w:szCs w:val="24"/>
        </w:rPr>
        <w:t xml:space="preserve">Změny neovlivňující realizaci </w:t>
      </w:r>
      <w:r w:rsidR="00822EFF">
        <w:rPr>
          <w:rFonts w:ascii="Arial" w:hAnsi="Arial" w:cs="Arial"/>
          <w:sz w:val="24"/>
          <w:szCs w:val="24"/>
        </w:rPr>
        <w:t>p</w:t>
      </w:r>
      <w:r w:rsidRPr="00BA0244">
        <w:rPr>
          <w:rFonts w:ascii="Arial" w:hAnsi="Arial" w:cs="Arial"/>
          <w:sz w:val="24"/>
          <w:szCs w:val="24"/>
        </w:rPr>
        <w:t xml:space="preserve">rojektu (např. změna sídla nebo místa podnikání </w:t>
      </w:r>
      <w:r w:rsidR="00D77EC3">
        <w:rPr>
          <w:rFonts w:ascii="Arial" w:hAnsi="Arial" w:cs="Arial"/>
          <w:sz w:val="24"/>
          <w:szCs w:val="24"/>
        </w:rPr>
        <w:t>Příjemce</w:t>
      </w:r>
      <w:r w:rsidRPr="00BA0244">
        <w:rPr>
          <w:rFonts w:ascii="Arial" w:hAnsi="Arial" w:cs="Arial"/>
          <w:sz w:val="24"/>
          <w:szCs w:val="24"/>
        </w:rPr>
        <w:t xml:space="preserve">) se budou považovat za změny, pro jejichž schválení postačí písemné oznámení </w:t>
      </w:r>
      <w:r w:rsidR="00D77EC3">
        <w:rPr>
          <w:rFonts w:ascii="Arial" w:hAnsi="Arial" w:cs="Arial"/>
          <w:sz w:val="24"/>
          <w:szCs w:val="24"/>
        </w:rPr>
        <w:t>Příjemce</w:t>
      </w:r>
      <w:r w:rsidRPr="00BA0244">
        <w:rPr>
          <w:rFonts w:ascii="Arial" w:hAnsi="Arial" w:cs="Arial"/>
          <w:sz w:val="24"/>
          <w:szCs w:val="24"/>
        </w:rPr>
        <w:t>, umožní-li to nastavení EDS.</w:t>
      </w:r>
    </w:p>
    <w:p w14:paraId="069D94E6" w14:textId="77777777" w:rsidR="00BA0244" w:rsidRPr="00BA0244" w:rsidRDefault="00BA0244" w:rsidP="00BA0244">
      <w:pPr>
        <w:pStyle w:val="Odstavecseseznamem"/>
      </w:pPr>
    </w:p>
    <w:p w14:paraId="6665F0E7" w14:textId="59B54027" w:rsidR="004A72A4" w:rsidRPr="002D7A1E" w:rsidRDefault="00D77EC3" w:rsidP="00721765">
      <w:pPr>
        <w:pStyle w:val="Odstavecseseznamem"/>
        <w:numPr>
          <w:ilvl w:val="0"/>
          <w:numId w:val="3"/>
        </w:numPr>
        <w:jc w:val="both"/>
        <w:rPr>
          <w:rFonts w:ascii="Arial" w:hAnsi="Arial" w:cs="Arial"/>
          <w:sz w:val="24"/>
          <w:szCs w:val="24"/>
        </w:rPr>
      </w:pPr>
      <w:r>
        <w:rPr>
          <w:rFonts w:ascii="Arial" w:hAnsi="Arial" w:cs="Arial"/>
          <w:sz w:val="24"/>
          <w:szCs w:val="24"/>
        </w:rPr>
        <w:t>Příjemce</w:t>
      </w:r>
      <w:r w:rsidR="001440C5" w:rsidRPr="001440C5">
        <w:rPr>
          <w:rFonts w:ascii="Arial" w:hAnsi="Arial" w:cs="Arial"/>
          <w:sz w:val="24"/>
          <w:szCs w:val="24"/>
        </w:rPr>
        <w:t xml:space="preserve"> není oprávněn převést práva a povinnosti vyplývající z </w:t>
      </w:r>
      <w:r w:rsidR="006C3F38">
        <w:rPr>
          <w:rFonts w:ascii="Arial" w:hAnsi="Arial" w:cs="Arial"/>
          <w:sz w:val="24"/>
          <w:szCs w:val="24"/>
        </w:rPr>
        <w:t>ROZHODNUTÍ</w:t>
      </w:r>
      <w:r w:rsidR="001440C5" w:rsidRPr="001440C5">
        <w:rPr>
          <w:rFonts w:ascii="Arial" w:hAnsi="Arial" w:cs="Arial"/>
          <w:sz w:val="24"/>
          <w:szCs w:val="24"/>
        </w:rPr>
        <w:t xml:space="preserve"> na jiný subjekt bez předchozího souhlasu Poskytovatele dotace. Jestliže se </w:t>
      </w:r>
      <w:r>
        <w:rPr>
          <w:rFonts w:ascii="Arial" w:hAnsi="Arial" w:cs="Arial"/>
          <w:sz w:val="24"/>
          <w:szCs w:val="24"/>
        </w:rPr>
        <w:t>Příjemce</w:t>
      </w:r>
      <w:r w:rsidR="001440C5" w:rsidRPr="001440C5">
        <w:rPr>
          <w:rFonts w:ascii="Arial" w:hAnsi="Arial" w:cs="Arial"/>
          <w:sz w:val="24"/>
          <w:szCs w:val="24"/>
        </w:rPr>
        <w:t xml:space="preserve"> hodlá zúčastnit fúze, rozdělení nebo převodu jmění na společníka jako zanikající obchodní společnost či družstvo a má zájem, aby na právního nástupce přešly práva a povinnosti z </w:t>
      </w:r>
      <w:r w:rsidR="006C3F38">
        <w:rPr>
          <w:rFonts w:ascii="Arial" w:hAnsi="Arial" w:cs="Arial"/>
          <w:sz w:val="24"/>
          <w:szCs w:val="24"/>
        </w:rPr>
        <w:t>ROZHODNUTÍ</w:t>
      </w:r>
      <w:r w:rsidR="001440C5" w:rsidRPr="001440C5">
        <w:rPr>
          <w:rFonts w:ascii="Arial" w:hAnsi="Arial" w:cs="Arial"/>
          <w:sz w:val="24"/>
          <w:szCs w:val="24"/>
        </w:rPr>
        <w:t>, je povinen postupovat v souladu s Rozpočtovými pravidly (§ 14a a následující).</w:t>
      </w:r>
      <w:r w:rsidR="00721765">
        <w:rPr>
          <w:rFonts w:ascii="Arial" w:hAnsi="Arial" w:cs="Arial"/>
          <w:sz w:val="24"/>
          <w:szCs w:val="24"/>
        </w:rPr>
        <w:t xml:space="preserve"> </w:t>
      </w:r>
      <w:r>
        <w:rPr>
          <w:rFonts w:ascii="Arial" w:hAnsi="Arial" w:cs="Arial"/>
          <w:sz w:val="24"/>
          <w:szCs w:val="24"/>
        </w:rPr>
        <w:t>Příjemce</w:t>
      </w:r>
      <w:r w:rsidR="00721765" w:rsidRPr="002D7A1E">
        <w:rPr>
          <w:rFonts w:ascii="Arial" w:hAnsi="Arial" w:cs="Arial"/>
          <w:sz w:val="24"/>
          <w:szCs w:val="24"/>
        </w:rPr>
        <w:t xml:space="preserve"> je povinen nejpozději 60 dnů přede dnem zveřejnění projektu fúze, rozdělení nebo převodu jmění na společníka požádat o souhlas s přechodem práv a povinností z </w:t>
      </w:r>
      <w:r w:rsidR="006C3F38">
        <w:rPr>
          <w:rFonts w:ascii="Arial" w:hAnsi="Arial" w:cs="Arial"/>
          <w:sz w:val="24"/>
          <w:szCs w:val="24"/>
        </w:rPr>
        <w:t>ROZHODNUTÍ</w:t>
      </w:r>
      <w:r w:rsidR="00721765" w:rsidRPr="002D7A1E">
        <w:rPr>
          <w:rFonts w:ascii="Arial" w:hAnsi="Arial" w:cs="Arial"/>
          <w:sz w:val="24"/>
          <w:szCs w:val="24"/>
        </w:rPr>
        <w:t xml:space="preserve"> toho, kdo mu dotaci poskytl. K žádosti přiloží </w:t>
      </w:r>
      <w:r>
        <w:rPr>
          <w:rFonts w:ascii="Arial" w:hAnsi="Arial" w:cs="Arial"/>
          <w:sz w:val="24"/>
          <w:szCs w:val="24"/>
        </w:rPr>
        <w:t>Příjemce</w:t>
      </w:r>
      <w:r w:rsidR="00721765" w:rsidRPr="002D7A1E">
        <w:rPr>
          <w:rFonts w:ascii="Arial" w:hAnsi="Arial" w:cs="Arial"/>
          <w:sz w:val="24"/>
          <w:szCs w:val="24"/>
        </w:rPr>
        <w:t xml:space="preserve"> návrh projektu fúze, rozdělení nebo převodu jmění na společníka a jeho odůvodnění, zejména s ohledem na skutečnost, zda i poté, co nastanou účinky fúze, rozdělení nebo převodu jmění na společníka, bude účel, pro který byla dotace poskytnuta, zachován. Návrh projektu rozdělení musí obsahovat i určení, na jakého právního nástupce mají práva a povinnosti z </w:t>
      </w:r>
      <w:r w:rsidR="001D17BC">
        <w:rPr>
          <w:rFonts w:ascii="Arial" w:hAnsi="Arial" w:cs="Arial"/>
          <w:sz w:val="24"/>
          <w:szCs w:val="24"/>
        </w:rPr>
        <w:t>ROZHODNUTÍ</w:t>
      </w:r>
      <w:r w:rsidR="00721765" w:rsidRPr="002D7A1E">
        <w:rPr>
          <w:rFonts w:ascii="Arial" w:hAnsi="Arial" w:cs="Arial"/>
          <w:sz w:val="24"/>
          <w:szCs w:val="24"/>
        </w:rPr>
        <w:t xml:space="preserve"> přejít.</w:t>
      </w:r>
    </w:p>
    <w:p w14:paraId="6FD7B458" w14:textId="77777777" w:rsidR="00A349CA" w:rsidRDefault="00A349CA" w:rsidP="00A349CA">
      <w:pPr>
        <w:pStyle w:val="Odstavecseseznamem"/>
        <w:ind w:left="360"/>
        <w:jc w:val="both"/>
        <w:rPr>
          <w:rFonts w:ascii="Arial" w:hAnsi="Arial" w:cs="Arial"/>
          <w:b/>
          <w:sz w:val="24"/>
          <w:szCs w:val="24"/>
        </w:rPr>
      </w:pPr>
    </w:p>
    <w:p w14:paraId="412E796C" w14:textId="3247D84A" w:rsidR="00A349CA" w:rsidRDefault="00D77EC3" w:rsidP="00A349CA">
      <w:pPr>
        <w:pStyle w:val="Odstavecseseznamem"/>
        <w:numPr>
          <w:ilvl w:val="0"/>
          <w:numId w:val="3"/>
        </w:numPr>
        <w:jc w:val="both"/>
        <w:rPr>
          <w:rFonts w:ascii="Arial" w:hAnsi="Arial" w:cs="Arial"/>
          <w:sz w:val="24"/>
          <w:szCs w:val="24"/>
        </w:rPr>
      </w:pPr>
      <w:r>
        <w:rPr>
          <w:rFonts w:ascii="Arial" w:hAnsi="Arial" w:cs="Arial"/>
          <w:sz w:val="24"/>
          <w:szCs w:val="24"/>
        </w:rPr>
        <w:t>Příjemce</w:t>
      </w:r>
      <w:r w:rsidR="00A349CA" w:rsidRPr="00A349CA">
        <w:rPr>
          <w:rFonts w:ascii="Arial" w:hAnsi="Arial" w:cs="Arial"/>
          <w:sz w:val="24"/>
          <w:szCs w:val="24"/>
        </w:rPr>
        <w:t xml:space="preserve"> je povinen dle § 14 odst. 3 písm. e) Rozpočtových pravidel, ve znění pozdějších předpisů (je-li </w:t>
      </w:r>
      <w:r>
        <w:rPr>
          <w:rFonts w:ascii="Arial" w:hAnsi="Arial" w:cs="Arial"/>
          <w:sz w:val="24"/>
          <w:szCs w:val="24"/>
        </w:rPr>
        <w:t>Příjemce</w:t>
      </w:r>
      <w:r w:rsidR="00A349CA" w:rsidRPr="00A349CA">
        <w:rPr>
          <w:rFonts w:ascii="Arial" w:hAnsi="Arial" w:cs="Arial"/>
          <w:sz w:val="24"/>
          <w:szCs w:val="24"/>
        </w:rPr>
        <w:t xml:space="preserve"> právnickou osobou), informovat o identifikaci:</w:t>
      </w:r>
    </w:p>
    <w:p w14:paraId="2EF4FBFA" w14:textId="77777777" w:rsidR="00A349CA" w:rsidRPr="00A349CA" w:rsidRDefault="00A349CA" w:rsidP="00A349CA">
      <w:pPr>
        <w:pStyle w:val="Odstavecseseznamem"/>
        <w:rPr>
          <w:rFonts w:ascii="Arial" w:hAnsi="Arial" w:cs="Arial"/>
          <w:sz w:val="24"/>
          <w:szCs w:val="24"/>
        </w:rPr>
      </w:pPr>
    </w:p>
    <w:p w14:paraId="07737433" w14:textId="77777777" w:rsidR="00A349CA" w:rsidRPr="00A349CA" w:rsidRDefault="00A349CA" w:rsidP="00A349CA">
      <w:pPr>
        <w:pStyle w:val="Odstavecseseznamem"/>
        <w:numPr>
          <w:ilvl w:val="1"/>
          <w:numId w:val="3"/>
        </w:numPr>
        <w:jc w:val="both"/>
        <w:rPr>
          <w:rFonts w:ascii="Arial" w:hAnsi="Arial" w:cs="Arial"/>
          <w:sz w:val="24"/>
          <w:szCs w:val="24"/>
        </w:rPr>
      </w:pPr>
      <w:r w:rsidRPr="00A349CA">
        <w:rPr>
          <w:rFonts w:ascii="Arial" w:hAnsi="Arial" w:cs="Arial"/>
          <w:sz w:val="24"/>
          <w:szCs w:val="24"/>
        </w:rPr>
        <w:lastRenderedPageBreak/>
        <w:t xml:space="preserve">osob jednajících jeho jménem s uvedením, zda jednají jako jeho statutární orgán nebo jednají na základě udělené plné moci,  </w:t>
      </w:r>
    </w:p>
    <w:p w14:paraId="733D7BDA" w14:textId="77777777" w:rsidR="00A349CA" w:rsidRPr="00A349CA" w:rsidRDefault="00A349CA" w:rsidP="00A349CA">
      <w:pPr>
        <w:pStyle w:val="Odstavecseseznamem"/>
        <w:numPr>
          <w:ilvl w:val="1"/>
          <w:numId w:val="3"/>
        </w:numPr>
        <w:jc w:val="both"/>
        <w:rPr>
          <w:rFonts w:ascii="Arial" w:hAnsi="Arial" w:cs="Arial"/>
          <w:sz w:val="24"/>
          <w:szCs w:val="24"/>
        </w:rPr>
      </w:pPr>
      <w:r w:rsidRPr="00A349CA">
        <w:rPr>
          <w:rFonts w:ascii="Arial" w:hAnsi="Arial" w:cs="Arial"/>
          <w:sz w:val="24"/>
          <w:szCs w:val="24"/>
        </w:rPr>
        <w:t xml:space="preserve">osob s podílem v této právnické osobě, </w:t>
      </w:r>
    </w:p>
    <w:p w14:paraId="18C5444C" w14:textId="77777777" w:rsidR="00A349CA" w:rsidRDefault="00A349CA" w:rsidP="00A349CA">
      <w:pPr>
        <w:pStyle w:val="Odstavecseseznamem"/>
        <w:numPr>
          <w:ilvl w:val="1"/>
          <w:numId w:val="3"/>
        </w:numPr>
        <w:jc w:val="both"/>
        <w:rPr>
          <w:rFonts w:ascii="Arial" w:hAnsi="Arial" w:cs="Arial"/>
          <w:sz w:val="24"/>
          <w:szCs w:val="24"/>
        </w:rPr>
      </w:pPr>
      <w:r w:rsidRPr="00A349CA">
        <w:rPr>
          <w:rFonts w:ascii="Arial" w:hAnsi="Arial" w:cs="Arial"/>
          <w:sz w:val="24"/>
          <w:szCs w:val="24"/>
        </w:rPr>
        <w:t>osob, v nichž má podíl, a o výši tohoto podílu.</w:t>
      </w:r>
    </w:p>
    <w:p w14:paraId="62D9D2E0" w14:textId="2760C0CB" w:rsidR="00A349CA" w:rsidRPr="00195EF2" w:rsidRDefault="00D77EC3" w:rsidP="00195EF2">
      <w:pPr>
        <w:jc w:val="both"/>
        <w:rPr>
          <w:rFonts w:ascii="Arial" w:hAnsi="Arial" w:cs="Arial"/>
          <w:sz w:val="24"/>
          <w:szCs w:val="24"/>
        </w:rPr>
      </w:pPr>
      <w:r w:rsidRPr="00195EF2">
        <w:rPr>
          <w:rFonts w:ascii="Arial" w:hAnsi="Arial" w:cs="Arial"/>
          <w:sz w:val="24"/>
          <w:szCs w:val="24"/>
        </w:rPr>
        <w:t>Příjemce</w:t>
      </w:r>
      <w:r w:rsidR="00A349CA" w:rsidRPr="00195EF2">
        <w:rPr>
          <w:rFonts w:ascii="Arial" w:hAnsi="Arial" w:cs="Arial"/>
          <w:sz w:val="24"/>
          <w:szCs w:val="24"/>
        </w:rPr>
        <w:t xml:space="preserve"> je dále povinen vést průběžně evidenci o své vlastnické struktuře a jejích změnách a na vyžádání do 10 kalendářních dnů poskytnout Poskytovateli dotace informace o své aktuální vlastnické struktuře až do úrovně skutečného majitele/skutečných majitelích dle § 4 (4) zákona č. 253/2008 Sb., o některých opatřeních proti legalizaci výnosů z trestné činnosti a financování terorismu, a bude-li to Poskytovatelem dotace nebo kontrolními a auditními orgány (např. Auditní orgán, Platební a certifikační orgán, Evropská komise, Evropský účetní dvůr) požadováno, toto v daném termínu doložit i dokumenty stvrzujícími poskytnuté údaje o vlastnické struktuře. Skutečným majitelem se rozumí např. fyzická osoba, stát, obec, tedy osoba, která již není ovládána další osobou</w:t>
      </w:r>
      <w:r w:rsidR="007279C3">
        <w:rPr>
          <w:rStyle w:val="Znakapoznpodarou"/>
          <w:rFonts w:ascii="Arial" w:hAnsi="Arial" w:cs="Arial"/>
          <w:sz w:val="24"/>
          <w:szCs w:val="24"/>
        </w:rPr>
        <w:footnoteReference w:id="10"/>
      </w:r>
      <w:r w:rsidR="00A349CA" w:rsidRPr="00195EF2">
        <w:rPr>
          <w:rFonts w:ascii="Arial" w:hAnsi="Arial" w:cs="Arial"/>
          <w:sz w:val="24"/>
          <w:szCs w:val="24"/>
        </w:rPr>
        <w:t>.</w:t>
      </w:r>
      <w:r w:rsidR="007279C3" w:rsidRPr="00195EF2">
        <w:rPr>
          <w:rFonts w:ascii="Arial" w:hAnsi="Arial" w:cs="Arial"/>
          <w:sz w:val="24"/>
          <w:szCs w:val="24"/>
        </w:rPr>
        <w:t xml:space="preserve"> Nelze-li skutečného majitele určit nebo žádná fyzická osoba znaky definice skutečného majitele nenaplňuje, pak nastupuje právní fikce, dle které je skutečným maj</w:t>
      </w:r>
      <w:r w:rsidR="00195EF2" w:rsidRPr="00195EF2">
        <w:rPr>
          <w:rFonts w:ascii="Arial" w:hAnsi="Arial" w:cs="Arial"/>
          <w:sz w:val="24"/>
          <w:szCs w:val="24"/>
        </w:rPr>
        <w:t>itelem statutární orgán, nebo fyzická osoba</w:t>
      </w:r>
      <w:r w:rsidR="001A3CE3">
        <w:rPr>
          <w:rFonts w:ascii="Arial" w:hAnsi="Arial" w:cs="Arial"/>
          <w:sz w:val="24"/>
          <w:szCs w:val="24"/>
        </w:rPr>
        <w:t xml:space="preserve"> v </w:t>
      </w:r>
      <w:r w:rsidR="007279C3" w:rsidRPr="00195EF2">
        <w:rPr>
          <w:rFonts w:ascii="Arial" w:hAnsi="Arial" w:cs="Arial"/>
          <w:sz w:val="24"/>
          <w:szCs w:val="24"/>
        </w:rPr>
        <w:t xml:space="preserve">obdobném postavení jako člen statutárního orgánu. </w:t>
      </w:r>
      <w:r w:rsidRPr="00195EF2">
        <w:rPr>
          <w:rFonts w:ascii="Arial" w:hAnsi="Arial" w:cs="Arial"/>
          <w:sz w:val="24"/>
          <w:szCs w:val="24"/>
        </w:rPr>
        <w:t>Příjemce</w:t>
      </w:r>
      <w:r w:rsidR="001A3CE3">
        <w:rPr>
          <w:rFonts w:ascii="Arial" w:hAnsi="Arial" w:cs="Arial"/>
          <w:sz w:val="24"/>
          <w:szCs w:val="24"/>
        </w:rPr>
        <w:t xml:space="preserve"> je povinen do </w:t>
      </w:r>
      <w:r w:rsidR="00A349CA" w:rsidRPr="00195EF2">
        <w:rPr>
          <w:rFonts w:ascii="Arial" w:hAnsi="Arial" w:cs="Arial"/>
          <w:sz w:val="24"/>
          <w:szCs w:val="24"/>
        </w:rPr>
        <w:t xml:space="preserve">10 kalendářních dnů informovat </w:t>
      </w:r>
      <w:r w:rsidR="00822EFF">
        <w:rPr>
          <w:rFonts w:ascii="Arial" w:hAnsi="Arial" w:cs="Arial"/>
          <w:sz w:val="24"/>
          <w:szCs w:val="24"/>
        </w:rPr>
        <w:t>P</w:t>
      </w:r>
      <w:r w:rsidR="00A349CA" w:rsidRPr="00195EF2">
        <w:rPr>
          <w:rFonts w:ascii="Arial" w:hAnsi="Arial" w:cs="Arial"/>
          <w:sz w:val="24"/>
          <w:szCs w:val="24"/>
        </w:rPr>
        <w:t>oskytovatele dotace o změnách skutečného majitele nebo skutečných majitelů ve smyslu § 4 (4) zákona č. 253/2008 Sb. Porušení této povinnosti může být Poskytovatelem dotace postiženo odvodem za porušení rozpočtové kázně dle § 14</w:t>
      </w:r>
      <w:r w:rsidR="00195EF2" w:rsidRPr="00195EF2">
        <w:rPr>
          <w:rFonts w:ascii="Arial" w:hAnsi="Arial" w:cs="Arial"/>
          <w:sz w:val="24"/>
          <w:szCs w:val="24"/>
        </w:rPr>
        <w:t xml:space="preserve"> odst. 5 Rozpočtových pravidel</w:t>
      </w:r>
      <w:r w:rsidR="00A349CA" w:rsidRPr="00195EF2">
        <w:rPr>
          <w:rFonts w:ascii="Arial" w:hAnsi="Arial" w:cs="Arial"/>
          <w:sz w:val="24"/>
          <w:szCs w:val="24"/>
        </w:rPr>
        <w:t>, a to ve výši</w:t>
      </w:r>
      <w:r w:rsidR="00195EF2" w:rsidRPr="00195EF2">
        <w:rPr>
          <w:rFonts w:ascii="Arial" w:hAnsi="Arial" w:cs="Arial"/>
          <w:sz w:val="24"/>
          <w:szCs w:val="24"/>
        </w:rPr>
        <w:t xml:space="preserve"> </w:t>
      </w:r>
      <w:r w:rsidR="001A3CE3">
        <w:rPr>
          <w:rFonts w:ascii="Arial" w:hAnsi="Arial" w:cs="Arial"/>
          <w:sz w:val="24"/>
          <w:szCs w:val="24"/>
        </w:rPr>
        <w:t>až 100 % z </w:t>
      </w:r>
      <w:r w:rsidR="00195EF2" w:rsidRPr="00195EF2">
        <w:rPr>
          <w:rFonts w:ascii="Arial" w:hAnsi="Arial" w:cs="Arial"/>
          <w:sz w:val="24"/>
          <w:szCs w:val="24"/>
        </w:rPr>
        <w:t>částky celkově proplacené dotace dle</w:t>
      </w:r>
      <w:r w:rsidR="00195EF2" w:rsidRPr="00195EF2" w:rsidDel="0018520F">
        <w:rPr>
          <w:rFonts w:ascii="Arial" w:hAnsi="Arial" w:cs="Arial"/>
          <w:sz w:val="24"/>
          <w:szCs w:val="24"/>
        </w:rPr>
        <w:t xml:space="preserve"> </w:t>
      </w:r>
      <w:r w:rsidR="00195EF2" w:rsidRPr="00195EF2">
        <w:rPr>
          <w:rFonts w:ascii="Arial" w:hAnsi="Arial" w:cs="Arial"/>
          <w:sz w:val="24"/>
          <w:szCs w:val="24"/>
        </w:rPr>
        <w:t>závažnosti porušení rozpočtové kázně a jeho vlivu na dodržení účelu dotace</w:t>
      </w:r>
      <w:r w:rsidR="00822EFF">
        <w:rPr>
          <w:rFonts w:ascii="Arial" w:hAnsi="Arial" w:cs="Arial"/>
          <w:sz w:val="24"/>
          <w:szCs w:val="24"/>
        </w:rPr>
        <w:t>.</w:t>
      </w:r>
    </w:p>
    <w:bookmarkEnd w:id="0"/>
    <w:bookmarkEnd w:id="1"/>
    <w:p w14:paraId="52F5CD75" w14:textId="77777777" w:rsidR="00274FD0" w:rsidRDefault="00274FD0" w:rsidP="00274FD0"/>
    <w:p w14:paraId="3AD7E037" w14:textId="3E04136E" w:rsidR="00274FD0" w:rsidRPr="00891E88" w:rsidRDefault="001440C5" w:rsidP="00274FD0">
      <w:pPr>
        <w:ind w:firstLine="708"/>
        <w:jc w:val="center"/>
        <w:rPr>
          <w:rFonts w:ascii="Arial" w:hAnsi="Arial" w:cs="Arial"/>
          <w:b/>
          <w:sz w:val="24"/>
          <w:szCs w:val="24"/>
        </w:rPr>
      </w:pPr>
      <w:r w:rsidRPr="00891E88">
        <w:rPr>
          <w:rFonts w:ascii="Arial" w:hAnsi="Arial" w:cs="Arial"/>
          <w:b/>
          <w:sz w:val="24"/>
          <w:szCs w:val="24"/>
        </w:rPr>
        <w:t>Článek V.</w:t>
      </w:r>
    </w:p>
    <w:p w14:paraId="06C1683D" w14:textId="77777777" w:rsidR="00891E88" w:rsidRDefault="004E2246" w:rsidP="00274FD0">
      <w:pPr>
        <w:ind w:firstLine="708"/>
        <w:jc w:val="center"/>
        <w:rPr>
          <w:rFonts w:ascii="Arial" w:hAnsi="Arial" w:cs="Arial"/>
          <w:b/>
          <w:sz w:val="24"/>
          <w:szCs w:val="24"/>
        </w:rPr>
      </w:pPr>
      <w:r>
        <w:rPr>
          <w:rFonts w:ascii="Arial" w:hAnsi="Arial" w:cs="Arial"/>
          <w:b/>
          <w:sz w:val="24"/>
          <w:szCs w:val="24"/>
        </w:rPr>
        <w:t xml:space="preserve">Odnětí, neproplacení a krácení </w:t>
      </w:r>
      <w:r w:rsidR="00891E88" w:rsidRPr="00891E88">
        <w:rPr>
          <w:rFonts w:ascii="Arial" w:hAnsi="Arial" w:cs="Arial"/>
          <w:b/>
          <w:sz w:val="24"/>
          <w:szCs w:val="24"/>
        </w:rPr>
        <w:t xml:space="preserve">dotace </w:t>
      </w:r>
    </w:p>
    <w:p w14:paraId="2DF09FC9" w14:textId="76C8506F" w:rsidR="00F3761F" w:rsidRPr="00F3761F" w:rsidRDefault="00891E88" w:rsidP="00F3761F">
      <w:pPr>
        <w:pStyle w:val="Odstavecseseznamem"/>
        <w:numPr>
          <w:ilvl w:val="0"/>
          <w:numId w:val="9"/>
        </w:numPr>
        <w:jc w:val="both"/>
        <w:rPr>
          <w:rFonts w:ascii="Arial" w:hAnsi="Arial" w:cs="Arial"/>
          <w:sz w:val="24"/>
          <w:szCs w:val="24"/>
        </w:rPr>
      </w:pPr>
      <w:r w:rsidRPr="004E2246">
        <w:rPr>
          <w:rFonts w:ascii="Arial" w:hAnsi="Arial" w:cs="Arial"/>
          <w:sz w:val="24"/>
          <w:szCs w:val="24"/>
        </w:rPr>
        <w:t>Poskytovatel dotace zahájí řízení o odnětí dotace podle ustanovení § 15 Rozpočtových pravidel</w:t>
      </w:r>
      <w:r w:rsidR="009431DF">
        <w:rPr>
          <w:rFonts w:ascii="Arial" w:hAnsi="Arial" w:cs="Arial"/>
          <w:sz w:val="24"/>
          <w:szCs w:val="24"/>
        </w:rPr>
        <w:t xml:space="preserve">, došlo – li ke zjištění, </w:t>
      </w:r>
      <w:r w:rsidR="009431DF" w:rsidRPr="00C66B97">
        <w:rPr>
          <w:rFonts w:ascii="Arial" w:hAnsi="Arial" w:cs="Arial"/>
          <w:sz w:val="24"/>
          <w:szCs w:val="24"/>
        </w:rPr>
        <w:t>že údaje, na jejichž základě byla dotace nebo návratná finanční výpomoc poskytnuta, byly neúplné nebo nepravdivé</w:t>
      </w:r>
      <w:r w:rsidR="009431DF">
        <w:rPr>
          <w:rFonts w:ascii="Arial" w:hAnsi="Arial" w:cs="Arial"/>
          <w:sz w:val="24"/>
          <w:szCs w:val="24"/>
        </w:rPr>
        <w:t>.</w:t>
      </w:r>
      <w:r w:rsidRPr="004E2246">
        <w:rPr>
          <w:rFonts w:ascii="Arial" w:hAnsi="Arial" w:cs="Arial"/>
          <w:sz w:val="24"/>
          <w:szCs w:val="24"/>
        </w:rPr>
        <w:t xml:space="preserve"> Na řízení o odnětí dotace se vztahují obecné předpisy o správním řízení tj. zákon č. 500/2004 Sb., správní řád.</w:t>
      </w:r>
      <w:r w:rsidR="00F3761F">
        <w:rPr>
          <w:rFonts w:ascii="Arial" w:hAnsi="Arial" w:cs="Arial"/>
          <w:sz w:val="24"/>
          <w:szCs w:val="24"/>
        </w:rPr>
        <w:t xml:space="preserve"> </w:t>
      </w:r>
    </w:p>
    <w:p w14:paraId="635B3602" w14:textId="77777777" w:rsidR="00F3761F" w:rsidRDefault="00F3761F" w:rsidP="00F3761F">
      <w:pPr>
        <w:pStyle w:val="Odstavecseseznamem"/>
        <w:jc w:val="both"/>
        <w:rPr>
          <w:rFonts w:ascii="Arial" w:hAnsi="Arial" w:cs="Arial"/>
          <w:sz w:val="24"/>
          <w:szCs w:val="24"/>
        </w:rPr>
      </w:pPr>
    </w:p>
    <w:p w14:paraId="5FA9A17F" w14:textId="4C5CA863" w:rsidR="004E2246" w:rsidRPr="004E2246" w:rsidRDefault="004E2246" w:rsidP="004E2246">
      <w:pPr>
        <w:pStyle w:val="Odstavecseseznamem"/>
        <w:numPr>
          <w:ilvl w:val="0"/>
          <w:numId w:val="9"/>
        </w:numPr>
        <w:jc w:val="both"/>
        <w:rPr>
          <w:rFonts w:ascii="Arial" w:hAnsi="Arial" w:cs="Arial"/>
          <w:sz w:val="24"/>
          <w:szCs w:val="24"/>
        </w:rPr>
      </w:pPr>
      <w:r w:rsidRPr="004E2246">
        <w:rPr>
          <w:rFonts w:ascii="Arial" w:hAnsi="Arial" w:cs="Arial"/>
          <w:sz w:val="24"/>
          <w:szCs w:val="24"/>
        </w:rPr>
        <w:t>Poskytovatel dotace je oprávněn dotaci nebo její část</w:t>
      </w:r>
      <w:r w:rsidR="00F3761F">
        <w:rPr>
          <w:rFonts w:ascii="Arial" w:hAnsi="Arial" w:cs="Arial"/>
          <w:sz w:val="24"/>
          <w:szCs w:val="24"/>
        </w:rPr>
        <w:t xml:space="preserve"> </w:t>
      </w:r>
      <w:r w:rsidRPr="004E2246">
        <w:rPr>
          <w:rFonts w:ascii="Arial" w:hAnsi="Arial" w:cs="Arial"/>
          <w:sz w:val="24"/>
          <w:szCs w:val="24"/>
        </w:rPr>
        <w:t xml:space="preserve">neproplatit, pokud </w:t>
      </w:r>
      <w:r w:rsidR="00D77EC3">
        <w:rPr>
          <w:rFonts w:ascii="Arial" w:hAnsi="Arial" w:cs="Arial"/>
          <w:sz w:val="24"/>
          <w:szCs w:val="24"/>
        </w:rPr>
        <w:t>Příjemce</w:t>
      </w:r>
      <w:r w:rsidRPr="004E2246">
        <w:rPr>
          <w:rFonts w:ascii="Arial" w:hAnsi="Arial" w:cs="Arial"/>
          <w:sz w:val="24"/>
          <w:szCs w:val="24"/>
        </w:rPr>
        <w:t xml:space="preserve"> prokazatelně:</w:t>
      </w:r>
    </w:p>
    <w:p w14:paraId="09A57888" w14:textId="5CCEC3B1" w:rsidR="004E2246" w:rsidRPr="004E2246" w:rsidRDefault="004E2246" w:rsidP="004E2246">
      <w:pPr>
        <w:pStyle w:val="Odstavecseseznamem"/>
        <w:numPr>
          <w:ilvl w:val="1"/>
          <w:numId w:val="9"/>
        </w:numPr>
        <w:jc w:val="both"/>
        <w:rPr>
          <w:rFonts w:ascii="Arial" w:hAnsi="Arial" w:cs="Arial"/>
          <w:sz w:val="24"/>
          <w:szCs w:val="24"/>
        </w:rPr>
      </w:pPr>
      <w:r w:rsidRPr="004E2246">
        <w:rPr>
          <w:rFonts w:ascii="Arial" w:hAnsi="Arial" w:cs="Arial"/>
          <w:sz w:val="24"/>
          <w:szCs w:val="24"/>
        </w:rPr>
        <w:t xml:space="preserve">k datu plánovaného ukončení projektu nerealizoval projekt v souladu se žádostí o podporu, která byla podkladem pro </w:t>
      </w:r>
      <w:r w:rsidR="006C3F38">
        <w:rPr>
          <w:rFonts w:ascii="Arial" w:hAnsi="Arial" w:cs="Arial"/>
          <w:sz w:val="24"/>
          <w:szCs w:val="24"/>
        </w:rPr>
        <w:t>ROZHODNUTÍ</w:t>
      </w:r>
      <w:r w:rsidRPr="004E2246">
        <w:rPr>
          <w:rFonts w:ascii="Arial" w:hAnsi="Arial" w:cs="Arial"/>
          <w:sz w:val="24"/>
          <w:szCs w:val="24"/>
        </w:rPr>
        <w:t xml:space="preserve">. Změny projektu jsou přípustné pouze se souhlasem Poskytovatele dotace (Žádost o změnu), přičemž účel, na který byla </w:t>
      </w:r>
      <w:r>
        <w:rPr>
          <w:rFonts w:ascii="Arial" w:hAnsi="Arial" w:cs="Arial"/>
          <w:sz w:val="24"/>
          <w:szCs w:val="24"/>
        </w:rPr>
        <w:t>dotace poskytnuta, nelze změnit;</w:t>
      </w:r>
    </w:p>
    <w:p w14:paraId="221BBDE2" w14:textId="3EFBC8C9" w:rsidR="004E2246" w:rsidRPr="004E2246" w:rsidRDefault="004E2246" w:rsidP="004E2246">
      <w:pPr>
        <w:pStyle w:val="Odstavecseseznamem"/>
        <w:numPr>
          <w:ilvl w:val="1"/>
          <w:numId w:val="9"/>
        </w:numPr>
        <w:jc w:val="both"/>
        <w:rPr>
          <w:rFonts w:ascii="Arial" w:hAnsi="Arial" w:cs="Arial"/>
          <w:sz w:val="24"/>
          <w:szCs w:val="24"/>
        </w:rPr>
      </w:pPr>
      <w:r w:rsidRPr="004E2246">
        <w:rPr>
          <w:rFonts w:ascii="Arial" w:hAnsi="Arial" w:cs="Arial"/>
          <w:sz w:val="24"/>
          <w:szCs w:val="24"/>
        </w:rPr>
        <w:t>nepodal žádost o platbu do 2 měsíců ode dne ukončení projektu stanoveného v Harmonogramu. Poskytovatel dotace</w:t>
      </w:r>
      <w:r w:rsidR="001838DB">
        <w:rPr>
          <w:rFonts w:ascii="Arial" w:hAnsi="Arial" w:cs="Arial"/>
          <w:sz w:val="24"/>
          <w:szCs w:val="24"/>
        </w:rPr>
        <w:t>,</w:t>
      </w:r>
      <w:r w:rsidRPr="004E2246">
        <w:rPr>
          <w:rFonts w:ascii="Arial" w:hAnsi="Arial" w:cs="Arial"/>
          <w:sz w:val="24"/>
          <w:szCs w:val="24"/>
        </w:rPr>
        <w:t xml:space="preserve"> na základě žádosti </w:t>
      </w:r>
      <w:r w:rsidR="00D77EC3">
        <w:rPr>
          <w:rFonts w:ascii="Arial" w:hAnsi="Arial" w:cs="Arial"/>
          <w:sz w:val="24"/>
          <w:szCs w:val="24"/>
        </w:rPr>
        <w:lastRenderedPageBreak/>
        <w:t>Příjemce</w:t>
      </w:r>
      <w:r w:rsidRPr="004E2246">
        <w:rPr>
          <w:rFonts w:ascii="Arial" w:hAnsi="Arial" w:cs="Arial"/>
          <w:sz w:val="24"/>
          <w:szCs w:val="24"/>
        </w:rPr>
        <w:t xml:space="preserve"> podané včas přes </w:t>
      </w:r>
      <w:r w:rsidR="001838DB" w:rsidRPr="00562482">
        <w:rPr>
          <w:rFonts w:ascii="Arial" w:hAnsi="Arial" w:cs="Arial"/>
          <w:sz w:val="24"/>
          <w:szCs w:val="24"/>
        </w:rPr>
        <w:t>IS KP2014+</w:t>
      </w:r>
      <w:r w:rsidR="001838DB">
        <w:rPr>
          <w:rFonts w:ascii="Arial" w:hAnsi="Arial" w:cs="Arial"/>
          <w:sz w:val="24"/>
          <w:szCs w:val="24"/>
        </w:rPr>
        <w:t>,</w:t>
      </w:r>
      <w:r w:rsidR="001838DB" w:rsidRPr="004E2246">
        <w:rPr>
          <w:rFonts w:ascii="Arial" w:hAnsi="Arial" w:cs="Arial"/>
          <w:sz w:val="24"/>
          <w:szCs w:val="24"/>
        </w:rPr>
        <w:t xml:space="preserve"> </w:t>
      </w:r>
      <w:r w:rsidRPr="004E2246">
        <w:rPr>
          <w:rFonts w:ascii="Arial" w:hAnsi="Arial" w:cs="Arial"/>
          <w:sz w:val="24"/>
          <w:szCs w:val="24"/>
        </w:rPr>
        <w:t>může výše uvedenou lhůtu prodloužit;</w:t>
      </w:r>
    </w:p>
    <w:p w14:paraId="3557998C" w14:textId="033641B5" w:rsidR="004E2246" w:rsidRDefault="004E2246" w:rsidP="004E2246">
      <w:pPr>
        <w:pStyle w:val="Odstavecseseznamem"/>
        <w:numPr>
          <w:ilvl w:val="1"/>
          <w:numId w:val="9"/>
        </w:numPr>
        <w:jc w:val="both"/>
        <w:rPr>
          <w:rFonts w:ascii="Arial" w:hAnsi="Arial" w:cs="Arial"/>
          <w:sz w:val="24"/>
          <w:szCs w:val="24"/>
        </w:rPr>
      </w:pPr>
      <w:r w:rsidRPr="004E2246">
        <w:rPr>
          <w:rFonts w:ascii="Arial" w:hAnsi="Arial" w:cs="Arial"/>
          <w:sz w:val="24"/>
          <w:szCs w:val="24"/>
        </w:rPr>
        <w:t xml:space="preserve">porušil povinnosti stanovené právními předpisy nebo nedodržel účel dotace nebo podmínky, za kterých byla dotace poskytnuta. Poskytovatel dotace v tomto případě uplatní postup dle § 14e Rozpočtových pravidel. </w:t>
      </w:r>
      <w:r w:rsidR="00D77EC3">
        <w:rPr>
          <w:rFonts w:ascii="Arial" w:hAnsi="Arial" w:cs="Arial"/>
          <w:sz w:val="24"/>
          <w:szCs w:val="24"/>
        </w:rPr>
        <w:t>Příjemce</w:t>
      </w:r>
      <w:r w:rsidRPr="004E2246">
        <w:rPr>
          <w:rFonts w:ascii="Arial" w:hAnsi="Arial" w:cs="Arial"/>
          <w:sz w:val="24"/>
          <w:szCs w:val="24"/>
        </w:rPr>
        <w:t xml:space="preserve"> je oprávněn ve lhůtě 15 dnů podat k Poskytovateli dotace námitky proti krácení výdajů.</w:t>
      </w:r>
      <w:r>
        <w:rPr>
          <w:rFonts w:ascii="Arial" w:hAnsi="Arial" w:cs="Arial"/>
          <w:sz w:val="24"/>
          <w:szCs w:val="24"/>
        </w:rPr>
        <w:t xml:space="preserve"> </w:t>
      </w:r>
      <w:r w:rsidRPr="004E2246">
        <w:rPr>
          <w:rFonts w:ascii="Arial" w:hAnsi="Arial" w:cs="Arial"/>
          <w:sz w:val="24"/>
          <w:szCs w:val="24"/>
        </w:rPr>
        <w:t>Proti výsledku nové kontroly zůstává žadateli zachováno právo podat námitky ve smyslu §</w:t>
      </w:r>
      <w:r w:rsidR="00B360A4">
        <w:rPr>
          <w:rFonts w:ascii="Arial" w:hAnsi="Arial" w:cs="Arial"/>
          <w:sz w:val="24"/>
          <w:szCs w:val="24"/>
        </w:rPr>
        <w:t> </w:t>
      </w:r>
      <w:r w:rsidRPr="004E2246">
        <w:rPr>
          <w:rFonts w:ascii="Arial" w:hAnsi="Arial" w:cs="Arial"/>
          <w:sz w:val="24"/>
          <w:szCs w:val="24"/>
        </w:rPr>
        <w:t>14e Rozpočtových pravidel</w:t>
      </w:r>
      <w:r w:rsidR="00650823">
        <w:rPr>
          <w:rFonts w:ascii="Arial" w:hAnsi="Arial" w:cs="Arial"/>
          <w:sz w:val="24"/>
          <w:szCs w:val="24"/>
        </w:rPr>
        <w:t>;</w:t>
      </w:r>
    </w:p>
    <w:p w14:paraId="7CAA6353" w14:textId="53837F84" w:rsidR="004E2246" w:rsidRDefault="004E2246" w:rsidP="004E2246">
      <w:pPr>
        <w:pStyle w:val="Odstavecseseznamem"/>
        <w:numPr>
          <w:ilvl w:val="1"/>
          <w:numId w:val="9"/>
        </w:numPr>
        <w:jc w:val="both"/>
        <w:rPr>
          <w:rFonts w:ascii="Arial" w:hAnsi="Arial" w:cs="Arial"/>
          <w:sz w:val="24"/>
          <w:szCs w:val="24"/>
        </w:rPr>
      </w:pPr>
      <w:r w:rsidRPr="004E2246">
        <w:rPr>
          <w:rFonts w:ascii="Arial" w:hAnsi="Arial" w:cs="Arial"/>
          <w:sz w:val="24"/>
          <w:szCs w:val="24"/>
        </w:rPr>
        <w:t>nárokoval nezpůsobilé výdaje nebo výdaje, které nebyly zcela a řádně doloženy a ve lhůtě 20 pracovních dnů neodstranil nedostatky, na které byl upozorněn Poskytovatelem</w:t>
      </w:r>
      <w:r w:rsidR="009B22FA">
        <w:rPr>
          <w:rFonts w:ascii="Arial" w:hAnsi="Arial" w:cs="Arial"/>
          <w:sz w:val="24"/>
          <w:szCs w:val="24"/>
        </w:rPr>
        <w:t xml:space="preserve"> </w:t>
      </w:r>
      <w:r w:rsidRPr="004E2246">
        <w:rPr>
          <w:rFonts w:ascii="Arial" w:hAnsi="Arial" w:cs="Arial"/>
          <w:sz w:val="24"/>
          <w:szCs w:val="24"/>
        </w:rPr>
        <w:t>dotace</w:t>
      </w:r>
      <w:r w:rsidR="00C92F8C">
        <w:rPr>
          <w:rFonts w:ascii="Arial" w:hAnsi="Arial" w:cs="Arial"/>
          <w:sz w:val="24"/>
          <w:szCs w:val="24"/>
        </w:rPr>
        <w:t xml:space="preserve"> a </w:t>
      </w:r>
      <w:r w:rsidR="00BE0CBE">
        <w:rPr>
          <w:rFonts w:ascii="Arial" w:hAnsi="Arial" w:cs="Arial"/>
          <w:sz w:val="24"/>
          <w:szCs w:val="24"/>
        </w:rPr>
        <w:t xml:space="preserve">tímto </w:t>
      </w:r>
      <w:r w:rsidR="00C92F8C">
        <w:rPr>
          <w:rFonts w:ascii="Arial" w:hAnsi="Arial" w:cs="Arial"/>
          <w:sz w:val="24"/>
          <w:szCs w:val="24"/>
        </w:rPr>
        <w:t>nebylo schváleno prodloužení této lhůty</w:t>
      </w:r>
      <w:r w:rsidRPr="004E2246">
        <w:rPr>
          <w:rFonts w:ascii="Arial" w:hAnsi="Arial" w:cs="Arial"/>
          <w:sz w:val="24"/>
          <w:szCs w:val="24"/>
        </w:rPr>
        <w:t>. Poskytovatel dotace</w:t>
      </w:r>
      <w:r w:rsidR="001838DB">
        <w:rPr>
          <w:rFonts w:ascii="Arial" w:hAnsi="Arial" w:cs="Arial"/>
          <w:sz w:val="24"/>
          <w:szCs w:val="24"/>
        </w:rPr>
        <w:t>,</w:t>
      </w:r>
      <w:r w:rsidRPr="004E2246">
        <w:rPr>
          <w:rFonts w:ascii="Arial" w:hAnsi="Arial" w:cs="Arial"/>
          <w:sz w:val="24"/>
          <w:szCs w:val="24"/>
        </w:rPr>
        <w:t xml:space="preserve"> na základě žádosti </w:t>
      </w:r>
      <w:r w:rsidR="00D77EC3">
        <w:rPr>
          <w:rFonts w:ascii="Arial" w:hAnsi="Arial" w:cs="Arial"/>
          <w:sz w:val="24"/>
          <w:szCs w:val="24"/>
        </w:rPr>
        <w:t>Příjemce</w:t>
      </w:r>
      <w:r w:rsidRPr="004E2246">
        <w:rPr>
          <w:rFonts w:ascii="Arial" w:hAnsi="Arial" w:cs="Arial"/>
          <w:sz w:val="24"/>
          <w:szCs w:val="24"/>
        </w:rPr>
        <w:t xml:space="preserve"> podané přes </w:t>
      </w:r>
      <w:r w:rsidR="001838DB" w:rsidRPr="00562482">
        <w:rPr>
          <w:rFonts w:ascii="Arial" w:hAnsi="Arial" w:cs="Arial"/>
          <w:sz w:val="24"/>
          <w:szCs w:val="24"/>
        </w:rPr>
        <w:t>IS KP2014+</w:t>
      </w:r>
      <w:r w:rsidR="001838DB">
        <w:rPr>
          <w:rFonts w:ascii="Arial" w:hAnsi="Arial" w:cs="Arial"/>
          <w:sz w:val="24"/>
          <w:szCs w:val="24"/>
        </w:rPr>
        <w:t xml:space="preserve"> </w:t>
      </w:r>
      <w:r w:rsidRPr="004E2246">
        <w:rPr>
          <w:rFonts w:ascii="Arial" w:hAnsi="Arial" w:cs="Arial"/>
          <w:sz w:val="24"/>
          <w:szCs w:val="24"/>
        </w:rPr>
        <w:t xml:space="preserve"> ve shora uvedené lhůtě</w:t>
      </w:r>
      <w:r w:rsidR="001838DB">
        <w:rPr>
          <w:rFonts w:ascii="Arial" w:hAnsi="Arial" w:cs="Arial"/>
          <w:sz w:val="24"/>
          <w:szCs w:val="24"/>
        </w:rPr>
        <w:t>,</w:t>
      </w:r>
      <w:r w:rsidRPr="004E2246">
        <w:rPr>
          <w:rFonts w:ascii="Arial" w:hAnsi="Arial" w:cs="Arial"/>
          <w:sz w:val="24"/>
          <w:szCs w:val="24"/>
        </w:rPr>
        <w:t xml:space="preserve"> může výše uvedenou lhůtu prodloužit. Žádost o platbu bude po celou tuto dobu pozastavena.</w:t>
      </w:r>
    </w:p>
    <w:p w14:paraId="2FB174B1" w14:textId="77777777" w:rsidR="00172554" w:rsidRDefault="00172554" w:rsidP="00172554">
      <w:pPr>
        <w:pStyle w:val="Zkladntext"/>
        <w:overflowPunct w:val="0"/>
        <w:autoSpaceDE w:val="0"/>
        <w:autoSpaceDN w:val="0"/>
        <w:adjustRightInd w:val="0"/>
        <w:spacing w:before="120"/>
        <w:ind w:firstLine="0"/>
        <w:textAlignment w:val="baseline"/>
        <w:rPr>
          <w:rFonts w:cs="Arial"/>
          <w:szCs w:val="24"/>
        </w:rPr>
      </w:pPr>
    </w:p>
    <w:p w14:paraId="45D688C9" w14:textId="43CB5952" w:rsidR="00172554" w:rsidRDefault="00172554" w:rsidP="00285804">
      <w:pPr>
        <w:pStyle w:val="Zkladntext"/>
        <w:numPr>
          <w:ilvl w:val="0"/>
          <w:numId w:val="9"/>
        </w:numPr>
        <w:overflowPunct w:val="0"/>
        <w:autoSpaceDE w:val="0"/>
        <w:autoSpaceDN w:val="0"/>
        <w:adjustRightInd w:val="0"/>
        <w:spacing w:before="120"/>
        <w:textAlignment w:val="baseline"/>
        <w:rPr>
          <w:rFonts w:cs="Arial"/>
          <w:szCs w:val="24"/>
        </w:rPr>
      </w:pPr>
      <w:r>
        <w:rPr>
          <w:rFonts w:cs="Arial"/>
          <w:szCs w:val="24"/>
        </w:rPr>
        <w:t>Pochybení v oblasti publicity</w:t>
      </w:r>
    </w:p>
    <w:p w14:paraId="524A62BB" w14:textId="07D2AFC9" w:rsidR="00172554" w:rsidRDefault="00D77EC3" w:rsidP="00527524">
      <w:pPr>
        <w:pStyle w:val="Zkladntext"/>
        <w:overflowPunct w:val="0"/>
        <w:autoSpaceDE w:val="0"/>
        <w:autoSpaceDN w:val="0"/>
        <w:adjustRightInd w:val="0"/>
        <w:spacing w:before="120"/>
        <w:ind w:left="360" w:firstLine="0"/>
        <w:textAlignment w:val="baseline"/>
        <w:rPr>
          <w:rFonts w:cs="Arial"/>
          <w:szCs w:val="24"/>
        </w:rPr>
      </w:pPr>
      <w:r>
        <w:rPr>
          <w:rFonts w:cs="Arial"/>
          <w:szCs w:val="24"/>
        </w:rPr>
        <w:t>Příjemce</w:t>
      </w:r>
      <w:r w:rsidR="00172554" w:rsidRPr="00F963E5">
        <w:rPr>
          <w:rFonts w:cs="Arial"/>
          <w:szCs w:val="24"/>
        </w:rPr>
        <w:t xml:space="preserve"> je povinen zajistit publicitu projektu v souladu s</w:t>
      </w:r>
      <w:r w:rsidR="00650823">
        <w:rPr>
          <w:rFonts w:cs="Arial"/>
          <w:szCs w:val="24"/>
        </w:rPr>
        <w:t> </w:t>
      </w:r>
      <w:r w:rsidR="00172554" w:rsidRPr="00F963E5">
        <w:rPr>
          <w:rFonts w:cs="Arial"/>
          <w:szCs w:val="24"/>
        </w:rPr>
        <w:t>P</w:t>
      </w:r>
      <w:r w:rsidR="00650823">
        <w:rPr>
          <w:rFonts w:cs="Arial"/>
          <w:szCs w:val="24"/>
        </w:rPr>
        <w:t>PŽ a P</w:t>
      </w:r>
      <w:r w:rsidR="00172554">
        <w:rPr>
          <w:rFonts w:cs="Arial"/>
          <w:szCs w:val="24"/>
        </w:rPr>
        <w:t>, Specifickými podmínkami výzvy pro daný program</w:t>
      </w:r>
      <w:r w:rsidR="00172554" w:rsidRPr="0039798C">
        <w:rPr>
          <w:rFonts w:cs="Arial"/>
          <w:szCs w:val="24"/>
        </w:rPr>
        <w:t xml:space="preserve"> a Metodickým pokynem Publicita</w:t>
      </w:r>
      <w:r w:rsidR="00172554" w:rsidRPr="0039798C">
        <w:rPr>
          <w:rStyle w:val="Znakapoznpodarou"/>
          <w:rFonts w:cs="Arial"/>
        </w:rPr>
        <w:footnoteReference w:id="11"/>
      </w:r>
      <w:r w:rsidR="00172554">
        <w:rPr>
          <w:rFonts w:cs="Arial"/>
          <w:szCs w:val="24"/>
        </w:rPr>
        <w:t xml:space="preserve">. </w:t>
      </w:r>
      <w:r w:rsidR="00172554" w:rsidRPr="0039798C">
        <w:rPr>
          <w:rFonts w:cs="Arial"/>
          <w:szCs w:val="24"/>
        </w:rPr>
        <w:t xml:space="preserve">Sankce za porušení povinností v oblasti publicity je vyměřena procentem z celkové částky </w:t>
      </w:r>
      <w:r w:rsidR="00172554" w:rsidRPr="007748E6">
        <w:rPr>
          <w:rFonts w:cs="Arial"/>
          <w:szCs w:val="24"/>
        </w:rPr>
        <w:t xml:space="preserve">podpory, a to ve výši 0,1 – 1,2 %, maximálně však 1 000 000 Kč na </w:t>
      </w:r>
      <w:r w:rsidR="00650823">
        <w:rPr>
          <w:rFonts w:cs="Arial"/>
          <w:szCs w:val="24"/>
        </w:rPr>
        <w:t>p</w:t>
      </w:r>
      <w:r w:rsidR="00172554" w:rsidRPr="007748E6">
        <w:rPr>
          <w:rFonts w:cs="Arial"/>
          <w:szCs w:val="24"/>
        </w:rPr>
        <w:t xml:space="preserve">rojekt za všechna zjištěná pochybení. Pokud </w:t>
      </w:r>
      <w:r>
        <w:rPr>
          <w:rFonts w:cs="Arial"/>
          <w:szCs w:val="24"/>
        </w:rPr>
        <w:t>Příjemce</w:t>
      </w:r>
      <w:r w:rsidR="00172554" w:rsidRPr="007748E6">
        <w:rPr>
          <w:rFonts w:cs="Arial"/>
          <w:szCs w:val="24"/>
        </w:rPr>
        <w:t xml:space="preserve"> odstraní zjištěné nedostatky ve lhůtě stanovené </w:t>
      </w:r>
      <w:r w:rsidR="00650823">
        <w:rPr>
          <w:rFonts w:cs="Arial"/>
          <w:szCs w:val="24"/>
        </w:rPr>
        <w:t>P</w:t>
      </w:r>
      <w:r w:rsidR="00172554" w:rsidRPr="007748E6">
        <w:rPr>
          <w:rFonts w:cs="Arial"/>
          <w:szCs w:val="24"/>
        </w:rPr>
        <w:t>oskytovatelem</w:t>
      </w:r>
      <w:r w:rsidR="00650823">
        <w:rPr>
          <w:rFonts w:cs="Arial"/>
          <w:szCs w:val="24"/>
        </w:rPr>
        <w:t xml:space="preserve"> dotace</w:t>
      </w:r>
      <w:r w:rsidR="00172554" w:rsidRPr="007748E6">
        <w:rPr>
          <w:rFonts w:cs="Arial"/>
          <w:szCs w:val="24"/>
        </w:rPr>
        <w:t>/jiným kontrolním subjektem, nebude mu uložena žádná sankce.</w:t>
      </w:r>
      <w:r w:rsidR="00172554">
        <w:rPr>
          <w:rFonts w:cs="Arial"/>
          <w:szCs w:val="24"/>
        </w:rPr>
        <w:t xml:space="preserve"> V ostatních případech se sankce stanoví podle kapitol </w:t>
      </w:r>
      <w:r w:rsidR="00172554">
        <w:t>Pravidla pro uplatňování finančních oprav u povinných nástrojů a Pravidla pro uplatňování finančních oprav u nepovinných volitelných nástrojů publicity v </w:t>
      </w:r>
      <w:r w:rsidR="00650823">
        <w:t>PPŽ a P</w:t>
      </w:r>
      <w:r w:rsidR="00172554">
        <w:t>.</w:t>
      </w:r>
    </w:p>
    <w:p w14:paraId="30C15CE0" w14:textId="77777777" w:rsidR="004E2246" w:rsidRDefault="004E2246" w:rsidP="004E2246">
      <w:pPr>
        <w:jc w:val="both"/>
        <w:rPr>
          <w:rFonts w:ascii="Arial" w:hAnsi="Arial" w:cs="Arial"/>
          <w:sz w:val="24"/>
          <w:szCs w:val="24"/>
        </w:rPr>
      </w:pPr>
    </w:p>
    <w:p w14:paraId="0514D4F8" w14:textId="13B81EFD" w:rsidR="006A7BF2" w:rsidRDefault="006A7BF2" w:rsidP="00527524">
      <w:pPr>
        <w:ind w:left="360"/>
        <w:jc w:val="both"/>
        <w:rPr>
          <w:rFonts w:ascii="Arial" w:hAnsi="Arial" w:cs="Arial"/>
          <w:sz w:val="24"/>
          <w:szCs w:val="24"/>
        </w:rPr>
      </w:pPr>
      <w:r>
        <w:rPr>
          <w:rFonts w:ascii="Arial" w:hAnsi="Arial" w:cs="Arial"/>
          <w:sz w:val="24"/>
          <w:szCs w:val="24"/>
        </w:rPr>
        <w:t>Sankce v</w:t>
      </w:r>
      <w:r w:rsidRPr="000B6F35">
        <w:rPr>
          <w:rFonts w:ascii="Arial" w:hAnsi="Arial" w:cs="Arial"/>
          <w:sz w:val="24"/>
          <w:szCs w:val="24"/>
        </w:rPr>
        <w:t xml:space="preserve"> případě porušení povinností spočívajících  v porušení pravidel pro zadávání zakázek se výše sankce řídí tabulkami</w:t>
      </w:r>
      <w:r w:rsidR="00395A2C">
        <w:rPr>
          <w:rFonts w:ascii="Arial" w:hAnsi="Arial" w:cs="Arial"/>
          <w:sz w:val="24"/>
          <w:szCs w:val="24"/>
        </w:rPr>
        <w:t xml:space="preserve"> v příloze č. </w:t>
      </w:r>
      <w:r w:rsidR="00856A70">
        <w:rPr>
          <w:rFonts w:ascii="Arial" w:hAnsi="Arial" w:cs="Arial"/>
          <w:sz w:val="24"/>
          <w:szCs w:val="24"/>
        </w:rPr>
        <w:t xml:space="preserve">1 </w:t>
      </w:r>
      <w:r w:rsidR="00395A2C">
        <w:rPr>
          <w:rFonts w:ascii="Arial" w:hAnsi="Arial" w:cs="Arial"/>
          <w:sz w:val="24"/>
          <w:szCs w:val="24"/>
        </w:rPr>
        <w:t xml:space="preserve">těchto </w:t>
      </w:r>
      <w:r w:rsidR="000721C1">
        <w:rPr>
          <w:rFonts w:ascii="Arial" w:hAnsi="Arial" w:cs="Arial"/>
          <w:sz w:val="24"/>
          <w:szCs w:val="24"/>
        </w:rPr>
        <w:t>P</w:t>
      </w:r>
      <w:r w:rsidR="00395A2C">
        <w:rPr>
          <w:rFonts w:ascii="Arial" w:hAnsi="Arial" w:cs="Arial"/>
          <w:sz w:val="24"/>
          <w:szCs w:val="24"/>
        </w:rPr>
        <w:t>odmínek.</w:t>
      </w:r>
    </w:p>
    <w:p w14:paraId="572DA99B" w14:textId="77777777" w:rsidR="002822A6" w:rsidRDefault="002822A6" w:rsidP="004E2246">
      <w:pPr>
        <w:jc w:val="both"/>
        <w:rPr>
          <w:rFonts w:ascii="Arial" w:hAnsi="Arial" w:cs="Arial"/>
          <w:sz w:val="24"/>
          <w:szCs w:val="24"/>
        </w:rPr>
      </w:pPr>
    </w:p>
    <w:p w14:paraId="6EDDB956" w14:textId="77777777" w:rsidR="00E178EE" w:rsidRPr="00EF2B93" w:rsidRDefault="00E178EE" w:rsidP="00E178EE">
      <w:pPr>
        <w:jc w:val="center"/>
        <w:rPr>
          <w:rFonts w:ascii="Arial" w:hAnsi="Arial" w:cs="Arial"/>
          <w:b/>
          <w:sz w:val="24"/>
          <w:szCs w:val="24"/>
        </w:rPr>
      </w:pPr>
      <w:r w:rsidRPr="00EF2B93">
        <w:rPr>
          <w:rFonts w:ascii="Arial" w:hAnsi="Arial" w:cs="Arial"/>
          <w:b/>
          <w:sz w:val="24"/>
          <w:szCs w:val="24"/>
        </w:rPr>
        <w:t>Čl. V</w:t>
      </w:r>
      <w:r w:rsidR="006F69FE">
        <w:rPr>
          <w:rFonts w:ascii="Arial" w:hAnsi="Arial" w:cs="Arial"/>
          <w:b/>
          <w:sz w:val="24"/>
          <w:szCs w:val="24"/>
        </w:rPr>
        <w:t>I</w:t>
      </w:r>
    </w:p>
    <w:p w14:paraId="4B1C0197" w14:textId="77777777" w:rsidR="00E178EE" w:rsidRPr="00EF2B93" w:rsidRDefault="00E178EE" w:rsidP="00E178EE">
      <w:pPr>
        <w:jc w:val="center"/>
        <w:rPr>
          <w:rFonts w:ascii="Arial" w:hAnsi="Arial" w:cs="Arial"/>
          <w:b/>
          <w:sz w:val="24"/>
          <w:szCs w:val="24"/>
        </w:rPr>
      </w:pPr>
      <w:r w:rsidRPr="00EF2B93">
        <w:rPr>
          <w:rFonts w:ascii="Arial" w:hAnsi="Arial" w:cs="Arial"/>
          <w:b/>
          <w:sz w:val="24"/>
          <w:szCs w:val="24"/>
        </w:rPr>
        <w:t>Pozastavení plateb</w:t>
      </w:r>
    </w:p>
    <w:p w14:paraId="0C75E6AF" w14:textId="77777777" w:rsidR="00E178EE" w:rsidRPr="00E178EE" w:rsidRDefault="00E178EE" w:rsidP="00E178EE">
      <w:pPr>
        <w:jc w:val="center"/>
        <w:rPr>
          <w:rFonts w:ascii="Arial" w:eastAsia="Times New Roman" w:hAnsi="Arial" w:cs="Arial"/>
          <w:sz w:val="24"/>
          <w:szCs w:val="24"/>
          <w:lang w:eastAsia="cs-CZ"/>
        </w:rPr>
      </w:pPr>
    </w:p>
    <w:p w14:paraId="221F7F79" w14:textId="412B7E83" w:rsidR="00E178EE" w:rsidRDefault="00E178EE" w:rsidP="00E178EE">
      <w:pPr>
        <w:pStyle w:val="Odstavecseseznamem"/>
        <w:numPr>
          <w:ilvl w:val="0"/>
          <w:numId w:val="11"/>
        </w:numPr>
        <w:jc w:val="both"/>
        <w:rPr>
          <w:rFonts w:ascii="Arial" w:eastAsia="Times New Roman" w:hAnsi="Arial" w:cs="Arial"/>
          <w:sz w:val="24"/>
          <w:szCs w:val="24"/>
          <w:lang w:eastAsia="cs-CZ"/>
        </w:rPr>
      </w:pPr>
      <w:r w:rsidRPr="00E178EE">
        <w:rPr>
          <w:rFonts w:ascii="Arial" w:eastAsia="Times New Roman" w:hAnsi="Arial" w:cs="Arial"/>
          <w:sz w:val="24"/>
          <w:szCs w:val="24"/>
          <w:lang w:eastAsia="cs-CZ"/>
        </w:rPr>
        <w:t xml:space="preserve">Poskytovatel dotace je oprávněn pozastavit proplácení dotace (a to až do doby, než </w:t>
      </w:r>
      <w:r w:rsidR="00D77EC3">
        <w:rPr>
          <w:rFonts w:ascii="Arial" w:eastAsia="Times New Roman" w:hAnsi="Arial" w:cs="Arial"/>
          <w:sz w:val="24"/>
          <w:szCs w:val="24"/>
          <w:lang w:eastAsia="cs-CZ"/>
        </w:rPr>
        <w:t>Příjemce</w:t>
      </w:r>
      <w:r w:rsidRPr="00E178EE">
        <w:rPr>
          <w:rFonts w:ascii="Arial" w:eastAsia="Times New Roman" w:hAnsi="Arial" w:cs="Arial"/>
          <w:sz w:val="24"/>
          <w:szCs w:val="24"/>
          <w:lang w:eastAsia="cs-CZ"/>
        </w:rPr>
        <w:t xml:space="preserve"> zahájí nebo obnoví plnění stanovené povinnosti), pokud je při kontrole zjištěno, že </w:t>
      </w:r>
      <w:r w:rsidR="00D77EC3">
        <w:rPr>
          <w:rFonts w:ascii="Arial" w:eastAsia="Times New Roman" w:hAnsi="Arial" w:cs="Arial"/>
          <w:sz w:val="24"/>
          <w:szCs w:val="24"/>
          <w:lang w:eastAsia="cs-CZ"/>
        </w:rPr>
        <w:t>Příjemce</w:t>
      </w:r>
      <w:r w:rsidRPr="00E178EE">
        <w:rPr>
          <w:rFonts w:ascii="Arial" w:eastAsia="Times New Roman" w:hAnsi="Arial" w:cs="Arial"/>
          <w:sz w:val="24"/>
          <w:szCs w:val="24"/>
          <w:lang w:eastAsia="cs-CZ"/>
        </w:rPr>
        <w:t>:</w:t>
      </w:r>
    </w:p>
    <w:p w14:paraId="2D6A0BC4" w14:textId="77777777" w:rsidR="00E178EE" w:rsidRPr="00E178EE" w:rsidRDefault="00E178EE" w:rsidP="00E178EE">
      <w:pPr>
        <w:pStyle w:val="Odstavecseseznamem"/>
        <w:numPr>
          <w:ilvl w:val="1"/>
          <w:numId w:val="11"/>
        </w:numPr>
        <w:jc w:val="both"/>
        <w:rPr>
          <w:rFonts w:ascii="Arial" w:eastAsia="Times New Roman" w:hAnsi="Arial" w:cs="Arial"/>
          <w:sz w:val="24"/>
          <w:szCs w:val="24"/>
          <w:lang w:eastAsia="cs-CZ"/>
        </w:rPr>
      </w:pPr>
      <w:r w:rsidRPr="00E178EE">
        <w:rPr>
          <w:rFonts w:ascii="Arial" w:hAnsi="Arial" w:cs="Arial"/>
          <w:sz w:val="24"/>
          <w:szCs w:val="24"/>
        </w:rPr>
        <w:t>nevede účetnictví podle zákona č. 563/1991 Sb., o účetnictví, ve znění pozdějších předpisů, nebo daňovou evidenci podle zákona č. 586/1992 Sb., o daních z příjmů, rozšířenou o níže uvedené požadavky:</w:t>
      </w:r>
    </w:p>
    <w:p w14:paraId="58522AA1" w14:textId="77777777" w:rsidR="00E178EE" w:rsidRPr="00E178EE" w:rsidRDefault="00E178EE" w:rsidP="00E178EE">
      <w:pPr>
        <w:pStyle w:val="Odstavecseseznamem"/>
        <w:numPr>
          <w:ilvl w:val="2"/>
          <w:numId w:val="11"/>
        </w:numPr>
        <w:jc w:val="both"/>
        <w:rPr>
          <w:rFonts w:ascii="Arial" w:eastAsia="Times New Roman" w:hAnsi="Arial" w:cs="Arial"/>
          <w:sz w:val="24"/>
          <w:szCs w:val="24"/>
          <w:lang w:eastAsia="cs-CZ"/>
        </w:rPr>
      </w:pPr>
      <w:r w:rsidRPr="00E178EE">
        <w:rPr>
          <w:rFonts w:ascii="Arial" w:hAnsi="Arial" w:cs="Arial"/>
          <w:sz w:val="24"/>
          <w:szCs w:val="24"/>
        </w:rPr>
        <w:lastRenderedPageBreak/>
        <w:t>příslušný doklad musí splňovat předepsané náležitosti účetního dokladu ve smyslu § 11 zákona č. 563/1991 Sb., o účetnictví (s výjimkou odst. 1 písm. bodu f) pro subjekty, které nevedou účetni</w:t>
      </w:r>
      <w:r>
        <w:rPr>
          <w:rFonts w:ascii="Arial" w:hAnsi="Arial" w:cs="Arial"/>
          <w:sz w:val="24"/>
          <w:szCs w:val="24"/>
        </w:rPr>
        <w:t xml:space="preserve">ctví, ale daňovou evidenci); </w:t>
      </w:r>
    </w:p>
    <w:p w14:paraId="633A46D1" w14:textId="77777777" w:rsidR="00E178EE" w:rsidRPr="00E178EE" w:rsidRDefault="00E178EE" w:rsidP="00E178EE">
      <w:pPr>
        <w:pStyle w:val="Odstavecseseznamem"/>
        <w:numPr>
          <w:ilvl w:val="2"/>
          <w:numId w:val="11"/>
        </w:numPr>
        <w:jc w:val="both"/>
        <w:rPr>
          <w:rFonts w:ascii="Arial" w:eastAsia="Times New Roman" w:hAnsi="Arial" w:cs="Arial"/>
          <w:sz w:val="24"/>
          <w:szCs w:val="24"/>
          <w:lang w:eastAsia="cs-CZ"/>
        </w:rPr>
      </w:pPr>
      <w:r w:rsidRPr="00E178EE">
        <w:rPr>
          <w:rFonts w:ascii="Arial" w:hAnsi="Arial" w:cs="Arial"/>
          <w:sz w:val="24"/>
          <w:szCs w:val="24"/>
        </w:rPr>
        <w:t xml:space="preserve">předmětné doklady musí být správné, úplné, průkazné, srozumitelné a průběžně chronologicky vedené způsobem zaručujícím jejich trvalost;  </w:t>
      </w:r>
    </w:p>
    <w:p w14:paraId="4DBBA215" w14:textId="157693CA" w:rsidR="00E178EE" w:rsidRPr="00E178EE" w:rsidRDefault="00E178EE" w:rsidP="00E178EE">
      <w:pPr>
        <w:pStyle w:val="Odstavecseseznamem"/>
        <w:numPr>
          <w:ilvl w:val="2"/>
          <w:numId w:val="11"/>
        </w:numPr>
        <w:jc w:val="both"/>
        <w:rPr>
          <w:rFonts w:ascii="Arial" w:eastAsia="Times New Roman" w:hAnsi="Arial" w:cs="Arial"/>
          <w:sz w:val="24"/>
          <w:szCs w:val="24"/>
          <w:lang w:eastAsia="cs-CZ"/>
        </w:rPr>
      </w:pPr>
      <w:r w:rsidRPr="00E178EE">
        <w:rPr>
          <w:rFonts w:ascii="Arial" w:hAnsi="Arial" w:cs="Arial"/>
          <w:sz w:val="24"/>
          <w:szCs w:val="24"/>
        </w:rPr>
        <w:t xml:space="preserve">při kontrole poskytne </w:t>
      </w:r>
      <w:r w:rsidR="00D77EC3">
        <w:rPr>
          <w:rFonts w:ascii="Arial" w:hAnsi="Arial" w:cs="Arial"/>
          <w:sz w:val="24"/>
          <w:szCs w:val="24"/>
        </w:rPr>
        <w:t>Příjemce</w:t>
      </w:r>
      <w:r w:rsidRPr="00E178EE">
        <w:rPr>
          <w:rFonts w:ascii="Arial" w:hAnsi="Arial" w:cs="Arial"/>
          <w:sz w:val="24"/>
          <w:szCs w:val="24"/>
        </w:rPr>
        <w:t xml:space="preserve"> na vyžádání kontrolnímu orgánu daňovou evidenci v plném rozsahu</w:t>
      </w:r>
      <w:r w:rsidR="00650823">
        <w:rPr>
          <w:rFonts w:ascii="Arial" w:hAnsi="Arial" w:cs="Arial"/>
          <w:sz w:val="24"/>
          <w:szCs w:val="24"/>
        </w:rPr>
        <w:t>.</w:t>
      </w:r>
    </w:p>
    <w:p w14:paraId="3245D785" w14:textId="7F40080C" w:rsidR="004C423E" w:rsidRPr="004C423E" w:rsidRDefault="00E178EE" w:rsidP="004C423E">
      <w:pPr>
        <w:pStyle w:val="Odstavecseseznamem"/>
        <w:numPr>
          <w:ilvl w:val="1"/>
          <w:numId w:val="11"/>
        </w:numPr>
        <w:jc w:val="both"/>
        <w:rPr>
          <w:rFonts w:ascii="Arial" w:eastAsia="Times New Roman" w:hAnsi="Arial" w:cs="Arial"/>
          <w:sz w:val="24"/>
          <w:szCs w:val="24"/>
          <w:lang w:eastAsia="cs-CZ"/>
        </w:rPr>
      </w:pPr>
      <w:r w:rsidRPr="00E178EE">
        <w:rPr>
          <w:rFonts w:ascii="Arial" w:hAnsi="Arial" w:cs="Arial"/>
          <w:sz w:val="24"/>
          <w:szCs w:val="24"/>
        </w:rPr>
        <w:t xml:space="preserve">neúčtuje příjmy a výdaje související s projektem tak, aby bylo průkazné, zda konkrétní výdaj je či není vykazován na projekt. Pokud </w:t>
      </w:r>
      <w:r w:rsidR="00D77EC3">
        <w:rPr>
          <w:rFonts w:ascii="Arial" w:hAnsi="Arial" w:cs="Arial"/>
          <w:sz w:val="24"/>
          <w:szCs w:val="24"/>
        </w:rPr>
        <w:t>Příjemce</w:t>
      </w:r>
      <w:r w:rsidRPr="00E178EE">
        <w:rPr>
          <w:rFonts w:ascii="Arial" w:hAnsi="Arial" w:cs="Arial"/>
          <w:sz w:val="24"/>
          <w:szCs w:val="24"/>
        </w:rPr>
        <w:t xml:space="preserve"> vede daňovou evidenci, je povinen zajistit podřízenou evidenci, ve které budou rozlišeny výdaje s konkrétní vazbou na projekt. Cílem této povinnosti je zajistit, aby </w:t>
      </w:r>
      <w:r w:rsidR="00D77EC3">
        <w:rPr>
          <w:rFonts w:ascii="Arial" w:hAnsi="Arial" w:cs="Arial"/>
          <w:sz w:val="24"/>
          <w:szCs w:val="24"/>
        </w:rPr>
        <w:t>Příjemce</w:t>
      </w:r>
      <w:r w:rsidRPr="00E178EE">
        <w:rPr>
          <w:rFonts w:ascii="Arial" w:hAnsi="Arial" w:cs="Arial"/>
          <w:sz w:val="24"/>
          <w:szCs w:val="24"/>
        </w:rPr>
        <w:t xml:space="preserve"> byl schopen na vyžádání předložit kontrolním a auditním orgánům úplný přehled způsobilých výdajů (účetních operací </w:t>
      </w:r>
      <w:r>
        <w:rPr>
          <w:rFonts w:ascii="Arial" w:hAnsi="Arial" w:cs="Arial"/>
          <w:sz w:val="24"/>
          <w:szCs w:val="24"/>
        </w:rPr>
        <w:t>nebo záznamů v daňové evidenci)</w:t>
      </w:r>
      <w:r w:rsidR="00650823">
        <w:rPr>
          <w:rFonts w:ascii="Arial" w:hAnsi="Arial" w:cs="Arial"/>
          <w:sz w:val="24"/>
          <w:szCs w:val="24"/>
        </w:rPr>
        <w:t>;</w:t>
      </w:r>
    </w:p>
    <w:p w14:paraId="3C69E5A1" w14:textId="55A8098D" w:rsidR="00891E88" w:rsidRDefault="00E178EE" w:rsidP="004C423E">
      <w:pPr>
        <w:pStyle w:val="Odstavecseseznamem"/>
        <w:numPr>
          <w:ilvl w:val="1"/>
          <w:numId w:val="11"/>
        </w:numPr>
        <w:jc w:val="both"/>
        <w:rPr>
          <w:rFonts w:ascii="Arial" w:eastAsia="Times New Roman" w:hAnsi="Arial" w:cs="Arial"/>
          <w:sz w:val="24"/>
          <w:szCs w:val="24"/>
          <w:lang w:eastAsia="cs-CZ"/>
        </w:rPr>
      </w:pPr>
      <w:r w:rsidRPr="004C423E">
        <w:rPr>
          <w:rFonts w:ascii="Arial" w:eastAsia="Times New Roman" w:hAnsi="Arial" w:cs="Arial"/>
          <w:sz w:val="24"/>
          <w:szCs w:val="24"/>
          <w:lang w:eastAsia="cs-CZ"/>
        </w:rPr>
        <w:t>nedodržuje povinnosti dle</w:t>
      </w:r>
      <w:r w:rsidR="00725EF3" w:rsidRPr="004C423E">
        <w:rPr>
          <w:rFonts w:ascii="Arial" w:eastAsia="Times New Roman" w:hAnsi="Arial" w:cs="Arial"/>
          <w:sz w:val="24"/>
          <w:szCs w:val="24"/>
          <w:lang w:eastAsia="cs-CZ"/>
        </w:rPr>
        <w:t xml:space="preserve"> </w:t>
      </w:r>
      <w:r w:rsidR="00650823">
        <w:rPr>
          <w:rFonts w:ascii="Arial" w:eastAsia="Times New Roman" w:hAnsi="Arial" w:cs="Arial"/>
          <w:sz w:val="24"/>
          <w:szCs w:val="24"/>
          <w:lang w:eastAsia="cs-CZ"/>
        </w:rPr>
        <w:t>PPŽ a P</w:t>
      </w:r>
      <w:r w:rsidR="00725EF3" w:rsidRPr="004C423E">
        <w:rPr>
          <w:rFonts w:ascii="Arial" w:eastAsia="Times New Roman" w:hAnsi="Arial" w:cs="Arial"/>
          <w:sz w:val="24"/>
          <w:szCs w:val="24"/>
          <w:lang w:eastAsia="cs-CZ"/>
        </w:rPr>
        <w:t xml:space="preserve"> v oblasti zadávání zakázek v programovém období 2014 – 2020</w:t>
      </w:r>
      <w:r w:rsidR="00650823">
        <w:rPr>
          <w:rFonts w:ascii="Arial" w:eastAsia="Times New Roman" w:hAnsi="Arial" w:cs="Arial"/>
          <w:sz w:val="24"/>
          <w:szCs w:val="24"/>
          <w:lang w:eastAsia="cs-CZ"/>
        </w:rPr>
        <w:t>;</w:t>
      </w:r>
      <w:r w:rsidR="00725EF3" w:rsidRPr="004C423E">
        <w:rPr>
          <w:rFonts w:ascii="Arial" w:eastAsia="Times New Roman" w:hAnsi="Arial" w:cs="Arial"/>
          <w:sz w:val="24"/>
          <w:szCs w:val="24"/>
          <w:lang w:eastAsia="cs-CZ"/>
        </w:rPr>
        <w:t xml:space="preserve"> </w:t>
      </w:r>
    </w:p>
    <w:p w14:paraId="459B22EF" w14:textId="0AE6B8D6" w:rsidR="004C423E" w:rsidRDefault="004C423E" w:rsidP="004C423E">
      <w:pPr>
        <w:pStyle w:val="Odstavecseseznamem"/>
        <w:numPr>
          <w:ilvl w:val="1"/>
          <w:numId w:val="11"/>
        </w:numPr>
        <w:jc w:val="both"/>
        <w:rPr>
          <w:rFonts w:ascii="Arial" w:eastAsia="Times New Roman" w:hAnsi="Arial" w:cs="Arial"/>
          <w:sz w:val="24"/>
          <w:szCs w:val="24"/>
          <w:lang w:eastAsia="cs-CZ"/>
        </w:rPr>
      </w:pPr>
      <w:r>
        <w:rPr>
          <w:rFonts w:ascii="Arial" w:eastAsia="Times New Roman" w:hAnsi="Arial" w:cs="Arial"/>
          <w:sz w:val="24"/>
          <w:szCs w:val="24"/>
          <w:lang w:eastAsia="cs-CZ"/>
        </w:rPr>
        <w:t>v</w:t>
      </w:r>
      <w:r w:rsidRPr="004C423E">
        <w:rPr>
          <w:rFonts w:ascii="Arial" w:eastAsia="Times New Roman" w:hAnsi="Arial" w:cs="Arial"/>
          <w:sz w:val="24"/>
          <w:szCs w:val="24"/>
          <w:lang w:eastAsia="cs-CZ"/>
        </w:rPr>
        <w:t xml:space="preserve"> případě zjištění nedostatků v žádosti o platbu je </w:t>
      </w:r>
      <w:r w:rsidR="00D77EC3">
        <w:rPr>
          <w:rFonts w:ascii="Arial" w:eastAsia="Times New Roman" w:hAnsi="Arial" w:cs="Arial"/>
          <w:sz w:val="24"/>
          <w:szCs w:val="24"/>
          <w:lang w:eastAsia="cs-CZ"/>
        </w:rPr>
        <w:t>Příjemce</w:t>
      </w:r>
      <w:r w:rsidRPr="004C423E">
        <w:rPr>
          <w:rFonts w:ascii="Arial" w:eastAsia="Times New Roman" w:hAnsi="Arial" w:cs="Arial"/>
          <w:sz w:val="24"/>
          <w:szCs w:val="24"/>
          <w:lang w:eastAsia="cs-CZ"/>
        </w:rPr>
        <w:t xml:space="preserve"> vyzván Poskytovatelem dotace k jejich odstranění. Veškeré nedostatky v žádosti o platbu musí být odstraněny nejpozději do 20 pracovních dnů od doručení první výzvy Poskytovatele dotace k jejich odstranění </w:t>
      </w:r>
      <w:r w:rsidR="00650823">
        <w:rPr>
          <w:rFonts w:ascii="Arial" w:eastAsia="Times New Roman" w:hAnsi="Arial" w:cs="Arial"/>
          <w:sz w:val="24"/>
          <w:szCs w:val="24"/>
          <w:lang w:eastAsia="cs-CZ"/>
        </w:rPr>
        <w:t>P</w:t>
      </w:r>
      <w:r w:rsidRPr="004C423E">
        <w:rPr>
          <w:rFonts w:ascii="Arial" w:eastAsia="Times New Roman" w:hAnsi="Arial" w:cs="Arial"/>
          <w:sz w:val="24"/>
          <w:szCs w:val="24"/>
          <w:lang w:eastAsia="cs-CZ"/>
        </w:rPr>
        <w:t xml:space="preserve">říjemci. Poskytovatel dotace na základě žádosti </w:t>
      </w:r>
      <w:r w:rsidR="00D77EC3">
        <w:rPr>
          <w:rFonts w:ascii="Arial" w:eastAsia="Times New Roman" w:hAnsi="Arial" w:cs="Arial"/>
          <w:sz w:val="24"/>
          <w:szCs w:val="24"/>
          <w:lang w:eastAsia="cs-CZ"/>
        </w:rPr>
        <w:t>Příjemce</w:t>
      </w:r>
      <w:r w:rsidRPr="004C423E">
        <w:rPr>
          <w:rFonts w:ascii="Arial" w:eastAsia="Times New Roman" w:hAnsi="Arial" w:cs="Arial"/>
          <w:sz w:val="24"/>
          <w:szCs w:val="24"/>
          <w:lang w:eastAsia="cs-CZ"/>
        </w:rPr>
        <w:t xml:space="preserve"> podané ve shora uvedené lhůtě prostřednictvím MS2014+ může</w:t>
      </w:r>
      <w:r>
        <w:rPr>
          <w:rFonts w:ascii="Arial" w:eastAsia="Times New Roman" w:hAnsi="Arial" w:cs="Arial"/>
          <w:sz w:val="24"/>
          <w:szCs w:val="24"/>
          <w:lang w:eastAsia="cs-CZ"/>
        </w:rPr>
        <w:t xml:space="preserve"> výše uvedenou lhůtu prodloužit. Pokud </w:t>
      </w:r>
      <w:r w:rsidR="00650823">
        <w:rPr>
          <w:rFonts w:ascii="Arial" w:eastAsia="Times New Roman" w:hAnsi="Arial" w:cs="Arial"/>
          <w:sz w:val="24"/>
          <w:szCs w:val="24"/>
          <w:lang w:eastAsia="cs-CZ"/>
        </w:rPr>
        <w:t xml:space="preserve">Příjemce </w:t>
      </w:r>
      <w:r>
        <w:rPr>
          <w:rFonts w:ascii="Arial" w:eastAsia="Times New Roman" w:hAnsi="Arial" w:cs="Arial"/>
          <w:sz w:val="24"/>
          <w:szCs w:val="24"/>
          <w:lang w:eastAsia="cs-CZ"/>
        </w:rPr>
        <w:t>neodstraní nedostatky v stanovené lhůtě, platba je pozastavena;</w:t>
      </w:r>
    </w:p>
    <w:p w14:paraId="6B9815AB" w14:textId="1D48E7C2" w:rsidR="00C5481E" w:rsidRDefault="00C5481E" w:rsidP="004C423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bylo u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zahájeno insolvenční řízení, trestní řízení nebo vzniklo podezření na jiný typ nesrovnalosti (porušení těchto podmínek a ostatních povinností anebo jiných právních předpisů ČR a EU ze strany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které může mít finanční dopad);</w:t>
      </w:r>
    </w:p>
    <w:p w14:paraId="44844213" w14:textId="77777777" w:rsidR="00891E88" w:rsidRDefault="00C5481E" w:rsidP="00C5481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neumožnil v plném rozsahu Poskytovateli dotace, resp. jiným kontrolním orgánům, provedení kontroly svého účetnictví a realizace projektu, jak vyplývá ze zákona č. 320/2001 Sb., o finanční kontrole ve veřejné správě, ve znění pozdějších předpisů, a ze zákona č. 255/2012 Sb., zákon o kontrole (kontrolní řád), ve znění pozdějších předpisů;</w:t>
      </w:r>
    </w:p>
    <w:p w14:paraId="20E79D9C" w14:textId="77777777" w:rsidR="00C5481E" w:rsidRDefault="00C5481E" w:rsidP="00C5481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neposkytl kontrolním orgánům potřebné informace a doklady související s realizací projektu, neumožnil jim vstup do svých objektů a na své pozemky nebo do objektů a na pozemky, které využívá ke své činnosti související s kontrolovaným projektem;</w:t>
      </w:r>
    </w:p>
    <w:p w14:paraId="709620D1" w14:textId="3FC1F1B0" w:rsidR="00C5481E" w:rsidRDefault="00C5481E" w:rsidP="00C5481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nepřijal opatření k odstranění nedostatků zjištěných při kontrole bez zbytečného odkladu nejpozději ve lhůtě stanovené kontrolním orgánem a </w:t>
      </w:r>
      <w:r w:rsidR="00361B32">
        <w:rPr>
          <w:rFonts w:ascii="Arial" w:eastAsia="Times New Roman" w:hAnsi="Arial" w:cs="Arial"/>
          <w:sz w:val="24"/>
          <w:szCs w:val="24"/>
          <w:lang w:eastAsia="cs-CZ"/>
        </w:rPr>
        <w:t>nei</w:t>
      </w:r>
      <w:r w:rsidR="00361B32" w:rsidRPr="00C5481E">
        <w:rPr>
          <w:rFonts w:ascii="Arial" w:eastAsia="Times New Roman" w:hAnsi="Arial" w:cs="Arial"/>
          <w:sz w:val="24"/>
          <w:szCs w:val="24"/>
          <w:lang w:eastAsia="cs-CZ"/>
        </w:rPr>
        <w:t xml:space="preserve">nformoval </w:t>
      </w:r>
      <w:r w:rsidRPr="00C5481E">
        <w:rPr>
          <w:rFonts w:ascii="Arial" w:eastAsia="Times New Roman" w:hAnsi="Arial" w:cs="Arial"/>
          <w:sz w:val="24"/>
          <w:szCs w:val="24"/>
          <w:lang w:eastAsia="cs-CZ"/>
        </w:rPr>
        <w:t>o splnění těchto nápravných opatření ve stanovené lhůtě kontrolní orgán, který toto nápravné opatření uložil;</w:t>
      </w:r>
    </w:p>
    <w:p w14:paraId="4A75E624" w14:textId="77777777" w:rsidR="00C5481E" w:rsidRDefault="00C5481E" w:rsidP="00C5481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který je krajem nebo obcí, nedoložil spolu s žádostí o platbu písemné potvrzení s uvedením čísla bankovního účtu, na který má být dotace </w:t>
      </w:r>
      <w:r>
        <w:rPr>
          <w:rFonts w:ascii="Arial" w:eastAsia="Times New Roman" w:hAnsi="Arial" w:cs="Arial"/>
          <w:sz w:val="24"/>
          <w:szCs w:val="24"/>
          <w:lang w:eastAsia="cs-CZ"/>
        </w:rPr>
        <w:t>převedena;</w:t>
      </w:r>
    </w:p>
    <w:p w14:paraId="280AC26E" w14:textId="504DB186" w:rsidR="00C5481E" w:rsidRDefault="00C5481E" w:rsidP="00C5481E">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lastRenderedPageBreak/>
        <w:t>neposkytl na žádost Poskytovateli dotace doplňující informace související s realizací projektu</w:t>
      </w:r>
      <w:r w:rsidR="0059128C">
        <w:rPr>
          <w:rFonts w:ascii="Arial" w:eastAsia="Times New Roman" w:hAnsi="Arial" w:cs="Arial"/>
          <w:sz w:val="24"/>
          <w:szCs w:val="24"/>
          <w:lang w:eastAsia="cs-CZ"/>
        </w:rPr>
        <w:t>;</w:t>
      </w:r>
    </w:p>
    <w:p w14:paraId="3FD1B726" w14:textId="38ED0CD9" w:rsidR="00DE6473" w:rsidRDefault="00C5481E" w:rsidP="00DE6473">
      <w:pPr>
        <w:pStyle w:val="Odstavecseseznamem"/>
        <w:numPr>
          <w:ilvl w:val="1"/>
          <w:numId w:val="11"/>
        </w:numPr>
        <w:jc w:val="both"/>
        <w:rPr>
          <w:rFonts w:ascii="Arial" w:eastAsia="Times New Roman" w:hAnsi="Arial" w:cs="Arial"/>
          <w:sz w:val="24"/>
          <w:szCs w:val="24"/>
          <w:lang w:eastAsia="cs-CZ"/>
        </w:rPr>
      </w:pPr>
      <w:r w:rsidRPr="00C5481E">
        <w:rPr>
          <w:rFonts w:ascii="Arial" w:eastAsia="Times New Roman" w:hAnsi="Arial" w:cs="Arial"/>
          <w:sz w:val="24"/>
          <w:szCs w:val="24"/>
          <w:lang w:eastAsia="cs-CZ"/>
        </w:rPr>
        <w:t xml:space="preserve">Evropská komise rozhodla u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o navrácení poskytnuté veřejné podpory, která je protiprávní a neslučitelná se společným trhem a</w:t>
      </w:r>
      <w:r w:rsidR="00082E7C">
        <w:rPr>
          <w:rFonts w:ascii="Arial" w:eastAsia="Times New Roman" w:hAnsi="Arial" w:cs="Arial"/>
          <w:sz w:val="24"/>
          <w:szCs w:val="24"/>
          <w:lang w:eastAsia="cs-CZ"/>
        </w:rPr>
        <w:t> </w:t>
      </w:r>
      <w:r w:rsidR="00D77EC3">
        <w:rPr>
          <w:rFonts w:ascii="Arial" w:eastAsia="Times New Roman" w:hAnsi="Arial" w:cs="Arial"/>
          <w:sz w:val="24"/>
          <w:szCs w:val="24"/>
          <w:lang w:eastAsia="cs-CZ"/>
        </w:rPr>
        <w:t>Příjemce</w:t>
      </w:r>
      <w:r w:rsidRPr="00C5481E">
        <w:rPr>
          <w:rFonts w:ascii="Arial" w:eastAsia="Times New Roman" w:hAnsi="Arial" w:cs="Arial"/>
          <w:sz w:val="24"/>
          <w:szCs w:val="24"/>
          <w:lang w:eastAsia="cs-CZ"/>
        </w:rPr>
        <w:t xml:space="preserve"> dosud nevrátil neoprávněnou podporu na účet Poskytovatele dotace</w:t>
      </w:r>
      <w:r w:rsidR="00DE6473">
        <w:rPr>
          <w:rFonts w:ascii="Arial" w:eastAsia="Times New Roman" w:hAnsi="Arial" w:cs="Arial"/>
          <w:sz w:val="24"/>
          <w:szCs w:val="24"/>
          <w:lang w:eastAsia="cs-CZ"/>
        </w:rPr>
        <w:t>.</w:t>
      </w:r>
    </w:p>
    <w:p w14:paraId="7912AC48" w14:textId="1BB51B70" w:rsidR="009B22FA" w:rsidRDefault="009B22FA" w:rsidP="009B22FA">
      <w:pPr>
        <w:pStyle w:val="Odstavecseseznamem"/>
        <w:ind w:left="1440"/>
        <w:jc w:val="both"/>
        <w:rPr>
          <w:rFonts w:ascii="Arial" w:eastAsia="Times New Roman" w:hAnsi="Arial" w:cs="Arial"/>
          <w:sz w:val="24"/>
          <w:szCs w:val="24"/>
          <w:lang w:eastAsia="cs-CZ"/>
        </w:rPr>
      </w:pPr>
    </w:p>
    <w:p w14:paraId="0DEA6A09" w14:textId="77777777" w:rsidR="009B22FA" w:rsidRDefault="009B22FA" w:rsidP="009B22FA">
      <w:pPr>
        <w:pStyle w:val="Odstavecseseznamem"/>
        <w:ind w:left="1440"/>
        <w:jc w:val="both"/>
        <w:rPr>
          <w:rFonts w:ascii="Arial" w:eastAsia="Times New Roman" w:hAnsi="Arial" w:cs="Arial"/>
          <w:sz w:val="24"/>
          <w:szCs w:val="24"/>
          <w:lang w:eastAsia="cs-CZ"/>
        </w:rPr>
      </w:pPr>
    </w:p>
    <w:p w14:paraId="2A6FF7CE" w14:textId="002B4FB6" w:rsidR="00DE6473" w:rsidRPr="009B22FA" w:rsidRDefault="00DE6473" w:rsidP="009B22FA">
      <w:pPr>
        <w:jc w:val="center"/>
        <w:rPr>
          <w:rFonts w:ascii="Arial" w:hAnsi="Arial" w:cs="Arial"/>
          <w:b/>
          <w:sz w:val="24"/>
          <w:szCs w:val="24"/>
        </w:rPr>
      </w:pPr>
      <w:r w:rsidRPr="00EF2B93">
        <w:rPr>
          <w:rFonts w:ascii="Arial" w:hAnsi="Arial" w:cs="Arial"/>
          <w:b/>
          <w:sz w:val="24"/>
          <w:szCs w:val="24"/>
        </w:rPr>
        <w:t>Článek VI</w:t>
      </w:r>
      <w:r w:rsidR="006F69FE">
        <w:rPr>
          <w:rFonts w:ascii="Arial" w:hAnsi="Arial" w:cs="Arial"/>
          <w:b/>
          <w:sz w:val="24"/>
          <w:szCs w:val="24"/>
        </w:rPr>
        <w:t>I</w:t>
      </w:r>
      <w:r w:rsidRPr="00EF2B93">
        <w:rPr>
          <w:rFonts w:ascii="Arial" w:hAnsi="Arial" w:cs="Arial"/>
          <w:b/>
          <w:sz w:val="24"/>
          <w:szCs w:val="24"/>
        </w:rPr>
        <w:t>.</w:t>
      </w:r>
    </w:p>
    <w:p w14:paraId="24825FE5" w14:textId="77777777" w:rsidR="00DE6473" w:rsidRPr="00EF2B93" w:rsidRDefault="00DE6473" w:rsidP="009B22FA">
      <w:pPr>
        <w:jc w:val="center"/>
        <w:rPr>
          <w:rFonts w:ascii="Arial" w:hAnsi="Arial" w:cs="Arial"/>
          <w:b/>
          <w:sz w:val="24"/>
          <w:szCs w:val="24"/>
        </w:rPr>
      </w:pPr>
      <w:r w:rsidRPr="00EF2B93">
        <w:rPr>
          <w:rFonts w:ascii="Arial" w:hAnsi="Arial" w:cs="Arial"/>
          <w:b/>
          <w:sz w:val="24"/>
          <w:szCs w:val="24"/>
        </w:rPr>
        <w:t>Porušení rozpočtové kázně</w:t>
      </w:r>
    </w:p>
    <w:p w14:paraId="38A5A7AA" w14:textId="4FA03BF8" w:rsidR="00A5701A" w:rsidRDefault="00D77EC3" w:rsidP="00A5701A">
      <w:pPr>
        <w:pStyle w:val="Odstavecseseznamem"/>
        <w:numPr>
          <w:ilvl w:val="0"/>
          <w:numId w:val="12"/>
        </w:numPr>
        <w:jc w:val="both"/>
        <w:rPr>
          <w:rFonts w:ascii="Arial" w:hAnsi="Arial" w:cs="Arial"/>
          <w:sz w:val="24"/>
          <w:szCs w:val="24"/>
        </w:rPr>
      </w:pPr>
      <w:r>
        <w:rPr>
          <w:rFonts w:ascii="Arial" w:hAnsi="Arial" w:cs="Arial"/>
          <w:sz w:val="24"/>
          <w:szCs w:val="24"/>
        </w:rPr>
        <w:t>Příjemce</w:t>
      </w:r>
      <w:r w:rsidR="00DE6473" w:rsidRPr="00A5701A">
        <w:rPr>
          <w:rFonts w:ascii="Arial" w:hAnsi="Arial" w:cs="Arial"/>
          <w:sz w:val="24"/>
          <w:szCs w:val="24"/>
        </w:rPr>
        <w:t xml:space="preserve"> je povinen archivovat veškerou dokumentaci k projektu, po dobu deseti let následujících po roce, v němž byla vyplacena poslední část dotace, zároveň však nejméně do doby uplynutí tří let od uzávěrky Operačního programu </w:t>
      </w:r>
      <w:r w:rsidR="00A5701A" w:rsidRPr="00A5701A">
        <w:rPr>
          <w:rFonts w:ascii="Arial" w:hAnsi="Arial" w:cs="Arial"/>
          <w:sz w:val="24"/>
          <w:szCs w:val="24"/>
        </w:rPr>
        <w:t>Doprava 2014 - 2020</w:t>
      </w:r>
      <w:r w:rsidR="00DE6473" w:rsidRPr="00A5701A">
        <w:rPr>
          <w:rFonts w:ascii="Arial" w:hAnsi="Arial" w:cs="Arial"/>
          <w:sz w:val="24"/>
          <w:szCs w:val="24"/>
        </w:rPr>
        <w:t>, pokud nebude ve zvláštní č</w:t>
      </w:r>
      <w:r w:rsidR="00A5701A" w:rsidRPr="00A5701A">
        <w:rPr>
          <w:rFonts w:ascii="Arial" w:hAnsi="Arial" w:cs="Arial"/>
          <w:sz w:val="24"/>
          <w:szCs w:val="24"/>
        </w:rPr>
        <w:t xml:space="preserve">ásti </w:t>
      </w:r>
      <w:r w:rsidR="006C3F38">
        <w:rPr>
          <w:rFonts w:ascii="Arial" w:hAnsi="Arial" w:cs="Arial"/>
          <w:sz w:val="24"/>
          <w:szCs w:val="24"/>
        </w:rPr>
        <w:t>ROZHODNUTÍ</w:t>
      </w:r>
      <w:r w:rsidR="00A5701A" w:rsidRPr="00A5701A">
        <w:rPr>
          <w:rFonts w:ascii="Arial" w:hAnsi="Arial" w:cs="Arial"/>
          <w:sz w:val="24"/>
          <w:szCs w:val="24"/>
        </w:rPr>
        <w:t xml:space="preserve"> uvedeno jinak. O uzávěrce programu bude Poskytovatel dotace </w:t>
      </w:r>
      <w:r>
        <w:rPr>
          <w:rFonts w:ascii="Arial" w:hAnsi="Arial" w:cs="Arial"/>
          <w:sz w:val="24"/>
          <w:szCs w:val="24"/>
        </w:rPr>
        <w:t>Příjemce</w:t>
      </w:r>
      <w:r w:rsidR="00A5701A" w:rsidRPr="00A5701A">
        <w:rPr>
          <w:rFonts w:ascii="Arial" w:hAnsi="Arial" w:cs="Arial"/>
          <w:sz w:val="24"/>
          <w:szCs w:val="24"/>
        </w:rPr>
        <w:t xml:space="preserve"> vhodnou formou informovat. Porušení této povinnosti může být správcem daně postiženo odvodem za porušení rozpočtové kázně maximálně do výše částky dotace, která byla vyplacena na způsobilé výdaje, u</w:t>
      </w:r>
      <w:r w:rsidR="00A5701A">
        <w:rPr>
          <w:rFonts w:ascii="Arial" w:hAnsi="Arial" w:cs="Arial"/>
          <w:sz w:val="24"/>
          <w:szCs w:val="24"/>
        </w:rPr>
        <w:t xml:space="preserve"> nichž není archivace zajištěna.</w:t>
      </w:r>
    </w:p>
    <w:p w14:paraId="461DE592" w14:textId="060078B4" w:rsidR="00DE6473" w:rsidRDefault="00A5701A" w:rsidP="00A5701A">
      <w:pPr>
        <w:pStyle w:val="Odstavecseseznamem"/>
        <w:numPr>
          <w:ilvl w:val="0"/>
          <w:numId w:val="12"/>
        </w:numPr>
        <w:jc w:val="both"/>
        <w:rPr>
          <w:rFonts w:ascii="Arial" w:hAnsi="Arial" w:cs="Arial"/>
          <w:sz w:val="24"/>
          <w:szCs w:val="24"/>
        </w:rPr>
      </w:pPr>
      <w:r w:rsidRPr="00A5701A">
        <w:rPr>
          <w:rFonts w:ascii="Arial" w:hAnsi="Arial" w:cs="Arial"/>
          <w:sz w:val="24"/>
          <w:szCs w:val="24"/>
        </w:rPr>
        <w:t xml:space="preserve">Pokud již byla </w:t>
      </w:r>
      <w:r w:rsidR="00DE29C5">
        <w:rPr>
          <w:rFonts w:ascii="Arial" w:hAnsi="Arial" w:cs="Arial"/>
          <w:sz w:val="24"/>
          <w:szCs w:val="24"/>
        </w:rPr>
        <w:t>P</w:t>
      </w:r>
      <w:r w:rsidRPr="00A5701A">
        <w:rPr>
          <w:rFonts w:ascii="Arial" w:hAnsi="Arial" w:cs="Arial"/>
          <w:sz w:val="24"/>
          <w:szCs w:val="24"/>
        </w:rPr>
        <w:t xml:space="preserve">říjemci proplacena dotace nebo její část, nesmí </w:t>
      </w:r>
      <w:r w:rsidR="00D77EC3">
        <w:rPr>
          <w:rFonts w:ascii="Arial" w:hAnsi="Arial" w:cs="Arial"/>
          <w:sz w:val="24"/>
          <w:szCs w:val="24"/>
        </w:rPr>
        <w:t>Příjemce</w:t>
      </w:r>
      <w:r w:rsidRPr="00A5701A">
        <w:rPr>
          <w:rFonts w:ascii="Arial" w:hAnsi="Arial" w:cs="Arial"/>
          <w:sz w:val="24"/>
          <w:szCs w:val="24"/>
        </w:rPr>
        <w:t xml:space="preserve"> v období pěti let (pokud není stanoveno jinak) od poslední přijaté platby podpory na účet </w:t>
      </w:r>
      <w:r w:rsidR="00D77EC3">
        <w:rPr>
          <w:rFonts w:ascii="Arial" w:hAnsi="Arial" w:cs="Arial"/>
          <w:sz w:val="24"/>
          <w:szCs w:val="24"/>
        </w:rPr>
        <w:t>Příjemce</w:t>
      </w:r>
      <w:r w:rsidRPr="00A5701A">
        <w:rPr>
          <w:rFonts w:ascii="Arial" w:hAnsi="Arial" w:cs="Arial"/>
          <w:sz w:val="24"/>
          <w:szCs w:val="24"/>
        </w:rPr>
        <w:t>, vstoupit do likvidace</w:t>
      </w:r>
      <w:r w:rsidR="000721C1">
        <w:rPr>
          <w:rFonts w:ascii="Arial" w:hAnsi="Arial" w:cs="Arial"/>
          <w:sz w:val="24"/>
          <w:szCs w:val="24"/>
        </w:rPr>
        <w:t>, nesmí být zahájeno insolvenční řízení</w:t>
      </w:r>
      <w:r w:rsidRPr="00A5701A">
        <w:rPr>
          <w:rFonts w:ascii="Arial" w:hAnsi="Arial" w:cs="Arial"/>
          <w:sz w:val="24"/>
          <w:szCs w:val="24"/>
        </w:rPr>
        <w:t xml:space="preserve"> </w:t>
      </w:r>
      <w:r>
        <w:rPr>
          <w:rFonts w:ascii="Arial" w:hAnsi="Arial" w:cs="Arial"/>
          <w:sz w:val="24"/>
          <w:szCs w:val="24"/>
        </w:rPr>
        <w:t>(</w:t>
      </w:r>
      <w:r w:rsidRPr="00A5701A">
        <w:rPr>
          <w:rFonts w:ascii="Arial" w:hAnsi="Arial" w:cs="Arial"/>
          <w:sz w:val="24"/>
          <w:szCs w:val="24"/>
        </w:rPr>
        <w:t xml:space="preserve">pokud nebude ve zvláštní části </w:t>
      </w:r>
      <w:r w:rsidR="006C3F38">
        <w:rPr>
          <w:rFonts w:ascii="Arial" w:hAnsi="Arial" w:cs="Arial"/>
          <w:sz w:val="24"/>
          <w:szCs w:val="24"/>
        </w:rPr>
        <w:t>ROZHODNUTÍ</w:t>
      </w:r>
      <w:r w:rsidRPr="00A5701A">
        <w:rPr>
          <w:rFonts w:ascii="Arial" w:hAnsi="Arial" w:cs="Arial"/>
          <w:sz w:val="24"/>
          <w:szCs w:val="24"/>
        </w:rPr>
        <w:t xml:space="preserve"> uvedeno jinak</w:t>
      </w:r>
      <w:r>
        <w:rPr>
          <w:rFonts w:ascii="Arial" w:hAnsi="Arial" w:cs="Arial"/>
          <w:sz w:val="24"/>
          <w:szCs w:val="24"/>
        </w:rPr>
        <w:t>)</w:t>
      </w:r>
      <w:r w:rsidRPr="00A5701A">
        <w:rPr>
          <w:rFonts w:ascii="Arial" w:hAnsi="Arial" w:cs="Arial"/>
          <w:sz w:val="24"/>
          <w:szCs w:val="24"/>
        </w:rPr>
        <w:t>. Porušení této povinnosti může být správcem daně postiženo odvodem za porušení rozpočtové kázně ve výši částky celkově proplacené dotace.</w:t>
      </w:r>
      <w:r>
        <w:rPr>
          <w:rFonts w:ascii="Arial" w:hAnsi="Arial" w:cs="Arial"/>
          <w:sz w:val="24"/>
          <w:szCs w:val="24"/>
        </w:rPr>
        <w:t xml:space="preserve"> </w:t>
      </w:r>
      <w:r w:rsidRPr="00A5701A">
        <w:rPr>
          <w:rFonts w:ascii="Arial" w:hAnsi="Arial" w:cs="Arial"/>
          <w:sz w:val="24"/>
          <w:szCs w:val="24"/>
        </w:rPr>
        <w:t>Pokud tyto skutečnost</w:t>
      </w:r>
      <w:r w:rsidR="00420193">
        <w:rPr>
          <w:rFonts w:ascii="Arial" w:hAnsi="Arial" w:cs="Arial"/>
          <w:sz w:val="24"/>
          <w:szCs w:val="24"/>
        </w:rPr>
        <w:t>i</w:t>
      </w:r>
      <w:r w:rsidRPr="00A5701A">
        <w:rPr>
          <w:rFonts w:ascii="Arial" w:hAnsi="Arial" w:cs="Arial"/>
          <w:sz w:val="24"/>
          <w:szCs w:val="24"/>
        </w:rPr>
        <w:t xml:space="preserve"> nastanou, je </w:t>
      </w:r>
      <w:r w:rsidR="00D77EC3">
        <w:rPr>
          <w:rFonts w:ascii="Arial" w:hAnsi="Arial" w:cs="Arial"/>
          <w:sz w:val="24"/>
          <w:szCs w:val="24"/>
        </w:rPr>
        <w:t>Příjemce</w:t>
      </w:r>
      <w:r w:rsidRPr="00A5701A">
        <w:rPr>
          <w:rFonts w:ascii="Arial" w:hAnsi="Arial" w:cs="Arial"/>
          <w:sz w:val="24"/>
          <w:szCs w:val="24"/>
        </w:rPr>
        <w:t xml:space="preserve"> povinen </w:t>
      </w:r>
      <w:r w:rsidR="000721C1">
        <w:rPr>
          <w:rFonts w:ascii="Arial" w:hAnsi="Arial" w:cs="Arial"/>
          <w:sz w:val="24"/>
          <w:szCs w:val="24"/>
        </w:rPr>
        <w:t xml:space="preserve">o nich </w:t>
      </w:r>
      <w:r w:rsidRPr="00A5701A">
        <w:rPr>
          <w:rFonts w:ascii="Arial" w:hAnsi="Arial" w:cs="Arial"/>
          <w:sz w:val="24"/>
          <w:szCs w:val="24"/>
        </w:rPr>
        <w:t>bezodkladně informovat Poskytovatele dotace.</w:t>
      </w:r>
    </w:p>
    <w:p w14:paraId="03FCF074" w14:textId="6CFC757E" w:rsidR="00DF7EB7" w:rsidRDefault="0075760A" w:rsidP="00A5701A">
      <w:pPr>
        <w:pStyle w:val="Odstavecseseznamem"/>
        <w:numPr>
          <w:ilvl w:val="0"/>
          <w:numId w:val="12"/>
        </w:numPr>
        <w:jc w:val="both"/>
        <w:rPr>
          <w:rFonts w:ascii="Arial" w:hAnsi="Arial" w:cs="Arial"/>
          <w:sz w:val="24"/>
          <w:szCs w:val="24"/>
        </w:rPr>
      </w:pPr>
      <w:r>
        <w:rPr>
          <w:rFonts w:ascii="Arial" w:hAnsi="Arial" w:cs="Arial"/>
          <w:sz w:val="24"/>
          <w:szCs w:val="24"/>
        </w:rPr>
        <w:t>Pokud Příjemce neprovede opatření k nápravě dle písemné výzvy Poskytovatele</w:t>
      </w:r>
      <w:r w:rsidR="00D72FD8">
        <w:rPr>
          <w:rFonts w:ascii="Arial" w:hAnsi="Arial" w:cs="Arial"/>
          <w:sz w:val="24"/>
          <w:szCs w:val="24"/>
        </w:rPr>
        <w:t xml:space="preserve"> dotace</w:t>
      </w:r>
      <w:r>
        <w:rPr>
          <w:rFonts w:ascii="Arial" w:hAnsi="Arial" w:cs="Arial"/>
          <w:sz w:val="24"/>
          <w:szCs w:val="24"/>
        </w:rPr>
        <w:t xml:space="preserve"> dle č. II odst</w:t>
      </w:r>
      <w:r w:rsidR="005D175B">
        <w:rPr>
          <w:rFonts w:ascii="Arial" w:hAnsi="Arial" w:cs="Arial"/>
          <w:sz w:val="24"/>
          <w:szCs w:val="24"/>
        </w:rPr>
        <w:t>. 4</w:t>
      </w:r>
      <w:r>
        <w:rPr>
          <w:rFonts w:ascii="Arial" w:hAnsi="Arial" w:cs="Arial"/>
          <w:sz w:val="24"/>
          <w:szCs w:val="24"/>
        </w:rPr>
        <w:t xml:space="preserve">), </w:t>
      </w:r>
      <w:r w:rsidR="00DF7EB7" w:rsidRPr="00DF7EB7">
        <w:rPr>
          <w:rFonts w:ascii="Arial" w:hAnsi="Arial" w:cs="Arial"/>
          <w:sz w:val="24"/>
          <w:szCs w:val="24"/>
        </w:rPr>
        <w:t>je povinen na písemnou výzvu Poskytovatele dotace vrátit část nebo celou proplacenou dotaci na účet Poskytovatele</w:t>
      </w:r>
      <w:r w:rsidR="00263916">
        <w:rPr>
          <w:rFonts w:ascii="Arial" w:hAnsi="Arial" w:cs="Arial"/>
          <w:sz w:val="24"/>
          <w:szCs w:val="24"/>
        </w:rPr>
        <w:t xml:space="preserve"> dotace</w:t>
      </w:r>
      <w:r w:rsidR="00856A70">
        <w:rPr>
          <w:rFonts w:ascii="Arial" w:hAnsi="Arial" w:cs="Arial"/>
          <w:sz w:val="24"/>
          <w:szCs w:val="24"/>
        </w:rPr>
        <w:t xml:space="preserve"> </w:t>
      </w:r>
      <w:r w:rsidR="00DF7EB7" w:rsidRPr="00DF7EB7">
        <w:rPr>
          <w:rFonts w:ascii="Arial" w:hAnsi="Arial" w:cs="Arial"/>
          <w:sz w:val="24"/>
          <w:szCs w:val="24"/>
        </w:rPr>
        <w:t>v</w:t>
      </w:r>
      <w:r w:rsidR="00034E7F">
        <w:rPr>
          <w:rFonts w:ascii="Arial" w:hAnsi="Arial" w:cs="Arial"/>
          <w:sz w:val="24"/>
          <w:szCs w:val="24"/>
        </w:rPr>
        <w:t>e stanoveném</w:t>
      </w:r>
      <w:r w:rsidR="00DF7EB7" w:rsidRPr="00DF7EB7">
        <w:rPr>
          <w:rFonts w:ascii="Arial" w:hAnsi="Arial" w:cs="Arial"/>
          <w:sz w:val="24"/>
          <w:szCs w:val="24"/>
        </w:rPr>
        <w:t xml:space="preserve"> termínu, pokud: </w:t>
      </w:r>
    </w:p>
    <w:p w14:paraId="19A14086" w14:textId="2C344CA6"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Poskytovatel dotace dodatečně po proplacení prokáže, že výdaj, na který byla proplac</w:t>
      </w:r>
      <w:r>
        <w:rPr>
          <w:rFonts w:ascii="Arial" w:hAnsi="Arial" w:cs="Arial"/>
          <w:sz w:val="24"/>
          <w:szCs w:val="24"/>
        </w:rPr>
        <w:t>ena dotace, nebyl způsobilý</w:t>
      </w:r>
      <w:r w:rsidR="00263916">
        <w:rPr>
          <w:rFonts w:ascii="Arial" w:hAnsi="Arial" w:cs="Arial"/>
          <w:sz w:val="24"/>
          <w:szCs w:val="24"/>
        </w:rPr>
        <w:t>;</w:t>
      </w:r>
    </w:p>
    <w:p w14:paraId="4207BB5D" w14:textId="77777777"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Evropská komise rozhodne u projektu o poskytnuté veřejné podpoře, která je protiprávní a nesl</w:t>
      </w:r>
      <w:r>
        <w:rPr>
          <w:rFonts w:ascii="Arial" w:hAnsi="Arial" w:cs="Arial"/>
          <w:sz w:val="24"/>
          <w:szCs w:val="24"/>
        </w:rPr>
        <w:t xml:space="preserve">učitelná se společným trhem; </w:t>
      </w:r>
    </w:p>
    <w:p w14:paraId="3DABB9E6" w14:textId="77777777"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 xml:space="preserve">dojde </w:t>
      </w:r>
      <w:r>
        <w:rPr>
          <w:rFonts w:ascii="Arial" w:hAnsi="Arial" w:cs="Arial"/>
          <w:sz w:val="24"/>
          <w:szCs w:val="24"/>
        </w:rPr>
        <w:t>ke kombinaci veřejné podpory;</w:t>
      </w:r>
      <w:r w:rsidRPr="00DF7EB7">
        <w:rPr>
          <w:rFonts w:ascii="Arial" w:hAnsi="Arial" w:cs="Arial"/>
          <w:sz w:val="24"/>
          <w:szCs w:val="24"/>
        </w:rPr>
        <w:t xml:space="preserve"> </w:t>
      </w:r>
    </w:p>
    <w:p w14:paraId="0007819A" w14:textId="0FBC7D4E" w:rsidR="00DF7EB7" w:rsidRDefault="00DF7EB7" w:rsidP="00DF7EB7">
      <w:pPr>
        <w:pStyle w:val="Odstavecseseznamem"/>
        <w:numPr>
          <w:ilvl w:val="1"/>
          <w:numId w:val="12"/>
        </w:numPr>
        <w:jc w:val="both"/>
        <w:rPr>
          <w:rFonts w:ascii="Arial" w:hAnsi="Arial" w:cs="Arial"/>
          <w:sz w:val="24"/>
          <w:szCs w:val="24"/>
        </w:rPr>
      </w:pPr>
      <w:r w:rsidRPr="00DF7EB7">
        <w:rPr>
          <w:rFonts w:ascii="Arial" w:hAnsi="Arial" w:cs="Arial"/>
          <w:sz w:val="24"/>
          <w:szCs w:val="24"/>
        </w:rPr>
        <w:t>dojde k porušení Podmínek a os</w:t>
      </w:r>
      <w:r>
        <w:rPr>
          <w:rFonts w:ascii="Arial" w:hAnsi="Arial" w:cs="Arial"/>
          <w:sz w:val="24"/>
          <w:szCs w:val="24"/>
        </w:rPr>
        <w:t xml:space="preserve">tatních povinností </w:t>
      </w:r>
      <w:r w:rsidR="00D77EC3">
        <w:rPr>
          <w:rFonts w:ascii="Arial" w:hAnsi="Arial" w:cs="Arial"/>
          <w:sz w:val="24"/>
          <w:szCs w:val="24"/>
        </w:rPr>
        <w:t>Příjemce</w:t>
      </w:r>
      <w:r>
        <w:rPr>
          <w:rFonts w:ascii="Arial" w:hAnsi="Arial" w:cs="Arial"/>
          <w:sz w:val="24"/>
          <w:szCs w:val="24"/>
        </w:rPr>
        <w:t xml:space="preserve">, </w:t>
      </w:r>
    </w:p>
    <w:p w14:paraId="073C412C" w14:textId="58B63116" w:rsidR="00C20E1A" w:rsidRDefault="00D77EC3" w:rsidP="00DF7EB7">
      <w:pPr>
        <w:pStyle w:val="Odstavecseseznamem"/>
        <w:numPr>
          <w:ilvl w:val="1"/>
          <w:numId w:val="12"/>
        </w:numPr>
        <w:jc w:val="both"/>
        <w:rPr>
          <w:rFonts w:ascii="Arial" w:hAnsi="Arial" w:cs="Arial"/>
          <w:sz w:val="24"/>
          <w:szCs w:val="24"/>
        </w:rPr>
      </w:pPr>
      <w:r>
        <w:rPr>
          <w:rFonts w:ascii="Arial" w:hAnsi="Arial" w:cs="Arial"/>
          <w:sz w:val="24"/>
          <w:szCs w:val="24"/>
        </w:rPr>
        <w:t>Příjemce</w:t>
      </w:r>
      <w:r w:rsidR="00DF7EB7" w:rsidRPr="00DF7EB7">
        <w:rPr>
          <w:rFonts w:ascii="Arial" w:hAnsi="Arial" w:cs="Arial"/>
          <w:sz w:val="24"/>
          <w:szCs w:val="24"/>
        </w:rPr>
        <w:t xml:space="preserve"> neplní podmínky udržitelnosti</w:t>
      </w:r>
      <w:r w:rsidR="00C20E1A">
        <w:rPr>
          <w:rFonts w:ascii="Arial" w:hAnsi="Arial" w:cs="Arial"/>
          <w:sz w:val="24"/>
          <w:szCs w:val="24"/>
        </w:rPr>
        <w:t xml:space="preserve"> projektu po proplacení dotace.</w:t>
      </w:r>
    </w:p>
    <w:p w14:paraId="3B03AAA4" w14:textId="33086F73" w:rsidR="00DF7EB7" w:rsidRDefault="00DF7EB7" w:rsidP="00C20E1A">
      <w:pPr>
        <w:jc w:val="both"/>
        <w:rPr>
          <w:rFonts w:ascii="Arial" w:hAnsi="Arial" w:cs="Arial"/>
          <w:sz w:val="24"/>
          <w:szCs w:val="24"/>
        </w:rPr>
      </w:pPr>
      <w:r w:rsidRPr="00C20E1A">
        <w:rPr>
          <w:rFonts w:ascii="Arial" w:hAnsi="Arial" w:cs="Arial"/>
          <w:sz w:val="24"/>
          <w:szCs w:val="24"/>
        </w:rPr>
        <w:t>Porušení povinnost</w:t>
      </w:r>
      <w:r w:rsidR="00312E72">
        <w:rPr>
          <w:rFonts w:ascii="Arial" w:hAnsi="Arial" w:cs="Arial"/>
          <w:sz w:val="24"/>
          <w:szCs w:val="24"/>
        </w:rPr>
        <w:t>í uvedených v tomto článku</w:t>
      </w:r>
      <w:r w:rsidRPr="00C20E1A">
        <w:rPr>
          <w:rFonts w:ascii="Arial" w:hAnsi="Arial" w:cs="Arial"/>
          <w:sz w:val="24"/>
          <w:szCs w:val="24"/>
        </w:rPr>
        <w:t xml:space="preserve"> může být správcem daně postiženo odvodem za porušení rozpočtové kázně ve výši </w:t>
      </w:r>
      <w:r w:rsidR="00EF2B93" w:rsidRPr="00C20E1A">
        <w:rPr>
          <w:rFonts w:ascii="Arial" w:hAnsi="Arial" w:cs="Arial"/>
          <w:sz w:val="24"/>
          <w:szCs w:val="24"/>
        </w:rPr>
        <w:t xml:space="preserve">nepřesahující </w:t>
      </w:r>
      <w:r w:rsidRPr="00C20E1A">
        <w:rPr>
          <w:rFonts w:ascii="Arial" w:hAnsi="Arial" w:cs="Arial"/>
          <w:sz w:val="24"/>
          <w:szCs w:val="24"/>
        </w:rPr>
        <w:t>částk</w:t>
      </w:r>
      <w:r w:rsidR="00EF2B93" w:rsidRPr="00C20E1A">
        <w:rPr>
          <w:rFonts w:ascii="Arial" w:hAnsi="Arial" w:cs="Arial"/>
          <w:sz w:val="24"/>
          <w:szCs w:val="24"/>
        </w:rPr>
        <w:t>u</w:t>
      </w:r>
      <w:r w:rsidRPr="00C20E1A">
        <w:rPr>
          <w:rFonts w:ascii="Arial" w:hAnsi="Arial" w:cs="Arial"/>
          <w:sz w:val="24"/>
          <w:szCs w:val="24"/>
        </w:rPr>
        <w:t xml:space="preserve"> dotace, která byla Poskytovatelem dotace požadována k navrácení na účet Poskytovatele dotace</w:t>
      </w:r>
      <w:r w:rsidR="00A9265F">
        <w:rPr>
          <w:rFonts w:ascii="Arial" w:hAnsi="Arial" w:cs="Arial"/>
          <w:sz w:val="24"/>
          <w:szCs w:val="24"/>
        </w:rPr>
        <w:t>.</w:t>
      </w:r>
    </w:p>
    <w:p w14:paraId="65A85176" w14:textId="20575F0B" w:rsidR="00977C0D" w:rsidRDefault="00977C0D" w:rsidP="00C20E1A">
      <w:pPr>
        <w:jc w:val="both"/>
        <w:rPr>
          <w:rFonts w:ascii="Arial" w:hAnsi="Arial" w:cs="Arial"/>
          <w:sz w:val="24"/>
          <w:szCs w:val="24"/>
        </w:rPr>
      </w:pPr>
    </w:p>
    <w:p w14:paraId="52E5F9B1" w14:textId="77777777" w:rsidR="00D044EB" w:rsidRPr="00C20E1A" w:rsidRDefault="00D044EB" w:rsidP="00C20E1A">
      <w:pPr>
        <w:jc w:val="both"/>
        <w:rPr>
          <w:rFonts w:ascii="Arial" w:hAnsi="Arial" w:cs="Arial"/>
          <w:sz w:val="24"/>
          <w:szCs w:val="24"/>
        </w:rPr>
      </w:pPr>
    </w:p>
    <w:p w14:paraId="7E80FB00" w14:textId="093B8451" w:rsidR="00F159B0" w:rsidRPr="00F159B0" w:rsidRDefault="00F159B0" w:rsidP="00977C0D">
      <w:pPr>
        <w:jc w:val="center"/>
        <w:rPr>
          <w:rFonts w:ascii="Arial" w:hAnsi="Arial" w:cs="Arial"/>
          <w:b/>
          <w:bCs/>
          <w:sz w:val="24"/>
          <w:szCs w:val="24"/>
        </w:rPr>
      </w:pPr>
      <w:bookmarkStart w:id="2" w:name="_Toc206821450"/>
      <w:bookmarkStart w:id="3" w:name="_Toc196123543"/>
      <w:bookmarkStart w:id="4" w:name="_Toc440269143"/>
      <w:r w:rsidRPr="00F159B0">
        <w:rPr>
          <w:rFonts w:ascii="Arial" w:hAnsi="Arial" w:cs="Arial"/>
          <w:b/>
          <w:bCs/>
          <w:sz w:val="24"/>
          <w:szCs w:val="24"/>
        </w:rPr>
        <w:lastRenderedPageBreak/>
        <w:t>Závěrečná ustanovení</w:t>
      </w:r>
      <w:bookmarkEnd w:id="2"/>
      <w:bookmarkEnd w:id="3"/>
      <w:bookmarkEnd w:id="4"/>
    </w:p>
    <w:p w14:paraId="352A1A99" w14:textId="77777777" w:rsidR="00F159B0" w:rsidRPr="00F159B0" w:rsidRDefault="00F159B0" w:rsidP="00F159B0">
      <w:pPr>
        <w:jc w:val="both"/>
        <w:rPr>
          <w:rFonts w:ascii="Arial" w:hAnsi="Arial" w:cs="Arial"/>
          <w:sz w:val="24"/>
          <w:szCs w:val="24"/>
        </w:rPr>
      </w:pPr>
    </w:p>
    <w:p w14:paraId="2B4B3321" w14:textId="633D4F0A" w:rsidR="00F159B0" w:rsidRPr="00F159B0" w:rsidRDefault="00F159B0" w:rsidP="00F159B0">
      <w:pPr>
        <w:jc w:val="both"/>
        <w:rPr>
          <w:rFonts w:ascii="Arial" w:hAnsi="Arial" w:cs="Arial"/>
          <w:sz w:val="24"/>
          <w:szCs w:val="24"/>
        </w:rPr>
      </w:pPr>
      <w:r w:rsidRPr="00F159B0">
        <w:rPr>
          <w:rFonts w:ascii="Arial" w:hAnsi="Arial" w:cs="Arial"/>
          <w:sz w:val="24"/>
          <w:szCs w:val="24"/>
        </w:rPr>
        <w:t xml:space="preserve">Tyto </w:t>
      </w:r>
      <w:r w:rsidR="009F53E5">
        <w:rPr>
          <w:rFonts w:ascii="Arial" w:hAnsi="Arial" w:cs="Arial"/>
          <w:sz w:val="24"/>
          <w:szCs w:val="24"/>
        </w:rPr>
        <w:t xml:space="preserve">PODMÍNKY </w:t>
      </w:r>
      <w:r w:rsidRPr="00F159B0">
        <w:rPr>
          <w:rFonts w:ascii="Arial" w:hAnsi="Arial" w:cs="Arial"/>
          <w:sz w:val="24"/>
          <w:szCs w:val="24"/>
        </w:rPr>
        <w:t xml:space="preserve">jsou neoddělitelnou částí </w:t>
      </w:r>
      <w:r w:rsidR="006C3F38">
        <w:rPr>
          <w:rFonts w:ascii="Arial" w:hAnsi="Arial" w:cs="Arial"/>
          <w:sz w:val="24"/>
          <w:szCs w:val="24"/>
        </w:rPr>
        <w:t>ROZHODNUTÍ</w:t>
      </w:r>
      <w:r w:rsidRPr="00F159B0">
        <w:rPr>
          <w:rFonts w:ascii="Arial" w:hAnsi="Arial" w:cs="Arial"/>
          <w:sz w:val="24"/>
          <w:szCs w:val="24"/>
        </w:rPr>
        <w:t xml:space="preserve"> a jejich porušení je chápáno jako porušení </w:t>
      </w:r>
      <w:r w:rsidR="006C3F38">
        <w:rPr>
          <w:rFonts w:ascii="Arial" w:hAnsi="Arial" w:cs="Arial"/>
          <w:sz w:val="24"/>
          <w:szCs w:val="24"/>
        </w:rPr>
        <w:t>ROZHODNUTÍ</w:t>
      </w:r>
      <w:r w:rsidRPr="00F159B0">
        <w:rPr>
          <w:rFonts w:ascii="Arial" w:hAnsi="Arial" w:cs="Arial"/>
          <w:sz w:val="24"/>
          <w:szCs w:val="24"/>
        </w:rPr>
        <w:t>.</w:t>
      </w:r>
    </w:p>
    <w:p w14:paraId="21C29FDB" w14:textId="420E23B3" w:rsidR="002C1B4B" w:rsidRDefault="00D77EC3" w:rsidP="00F159B0">
      <w:pPr>
        <w:numPr>
          <w:ilvl w:val="0"/>
          <w:numId w:val="17"/>
        </w:numPr>
        <w:jc w:val="both"/>
        <w:rPr>
          <w:rFonts w:ascii="Arial" w:hAnsi="Arial" w:cs="Arial"/>
          <w:bCs/>
          <w:iCs/>
          <w:sz w:val="24"/>
          <w:szCs w:val="24"/>
        </w:rPr>
      </w:pPr>
      <w:r>
        <w:rPr>
          <w:rFonts w:ascii="Arial" w:hAnsi="Arial" w:cs="Arial"/>
          <w:bCs/>
          <w:iCs/>
          <w:sz w:val="24"/>
          <w:szCs w:val="24"/>
        </w:rPr>
        <w:t>Příjemce</w:t>
      </w:r>
      <w:r w:rsidR="00907483" w:rsidRPr="00F159B0">
        <w:rPr>
          <w:rFonts w:ascii="Arial" w:hAnsi="Arial" w:cs="Arial"/>
          <w:bCs/>
          <w:iCs/>
          <w:sz w:val="24"/>
          <w:szCs w:val="24"/>
        </w:rPr>
        <w:t xml:space="preserve"> potvrzuje a akceptuje, že P</w:t>
      </w:r>
      <w:r w:rsidR="009F53E5">
        <w:rPr>
          <w:rFonts w:ascii="Arial" w:hAnsi="Arial" w:cs="Arial"/>
          <w:bCs/>
          <w:iCs/>
          <w:sz w:val="24"/>
          <w:szCs w:val="24"/>
        </w:rPr>
        <w:t>ODMÍNKY</w:t>
      </w:r>
      <w:r w:rsidR="00907483" w:rsidRPr="00F159B0">
        <w:rPr>
          <w:rFonts w:ascii="Arial" w:hAnsi="Arial" w:cs="Arial"/>
          <w:bCs/>
          <w:iCs/>
          <w:sz w:val="24"/>
          <w:szCs w:val="24"/>
        </w:rPr>
        <w:t xml:space="preserve"> bude plnit, resp., že následky jejich neplnění budou řešeny v souladu s Rozpočtovými pravidly a v souladu s</w:t>
      </w:r>
      <w:r w:rsidR="00EF2B93">
        <w:rPr>
          <w:rFonts w:ascii="Arial" w:hAnsi="Arial" w:cs="Arial"/>
          <w:bCs/>
          <w:iCs/>
          <w:sz w:val="24"/>
          <w:szCs w:val="24"/>
        </w:rPr>
        <w:t> Metodickým pokynem finančních toků</w:t>
      </w:r>
      <w:r w:rsidR="00EF2B93">
        <w:rPr>
          <w:rStyle w:val="Znakapoznpodarou"/>
          <w:rFonts w:ascii="Arial" w:hAnsi="Arial" w:cs="Arial"/>
          <w:bCs/>
          <w:iCs/>
          <w:sz w:val="24"/>
          <w:szCs w:val="24"/>
        </w:rPr>
        <w:footnoteReference w:id="12"/>
      </w:r>
      <w:r w:rsidR="00907483" w:rsidRPr="00F159B0">
        <w:rPr>
          <w:rFonts w:ascii="Arial" w:hAnsi="Arial" w:cs="Arial"/>
          <w:bCs/>
          <w:iCs/>
          <w:sz w:val="24"/>
          <w:szCs w:val="24"/>
        </w:rPr>
        <w:t xml:space="preserve">, kapitolou </w:t>
      </w:r>
      <w:r w:rsidR="00285804">
        <w:rPr>
          <w:rFonts w:ascii="Arial" w:hAnsi="Arial" w:cs="Arial"/>
          <w:bCs/>
          <w:iCs/>
          <w:sz w:val="24"/>
          <w:szCs w:val="24"/>
        </w:rPr>
        <w:t>Hlavní zásady a postupy při řešení nesrovnalostí</w:t>
      </w:r>
      <w:r w:rsidR="00907483" w:rsidRPr="00F159B0">
        <w:rPr>
          <w:rFonts w:ascii="Arial" w:hAnsi="Arial" w:cs="Arial"/>
          <w:bCs/>
          <w:iCs/>
          <w:sz w:val="24"/>
          <w:szCs w:val="24"/>
        </w:rPr>
        <w:t xml:space="preserve">. </w:t>
      </w:r>
    </w:p>
    <w:p w14:paraId="140A6E86" w14:textId="5F35F8DF" w:rsidR="00A84CBF" w:rsidRPr="00F159B0" w:rsidRDefault="00A84CBF" w:rsidP="00F159B0">
      <w:pPr>
        <w:numPr>
          <w:ilvl w:val="0"/>
          <w:numId w:val="17"/>
        </w:numPr>
        <w:jc w:val="both"/>
        <w:rPr>
          <w:rFonts w:ascii="Arial" w:hAnsi="Arial" w:cs="Arial"/>
          <w:bCs/>
          <w:iCs/>
          <w:sz w:val="24"/>
          <w:szCs w:val="24"/>
        </w:rPr>
      </w:pPr>
      <w:r>
        <w:rPr>
          <w:rFonts w:ascii="Arial" w:hAnsi="Arial" w:cs="Arial"/>
          <w:bCs/>
          <w:iCs/>
          <w:sz w:val="24"/>
          <w:szCs w:val="24"/>
        </w:rPr>
        <w:t xml:space="preserve">Pokud již nedošlo k porušení rozpočtové kázně, je Příjemce </w:t>
      </w:r>
      <w:r w:rsidRPr="00F159B0">
        <w:rPr>
          <w:rFonts w:ascii="Arial" w:hAnsi="Arial" w:cs="Arial"/>
          <w:bCs/>
          <w:iCs/>
          <w:sz w:val="24"/>
          <w:szCs w:val="24"/>
        </w:rPr>
        <w:t>oprávněn stáhnout Žádost nebo písemně odstoupit od plnění P</w:t>
      </w:r>
      <w:r w:rsidR="009F53E5">
        <w:rPr>
          <w:rFonts w:ascii="Arial" w:hAnsi="Arial" w:cs="Arial"/>
          <w:bCs/>
          <w:iCs/>
          <w:sz w:val="24"/>
          <w:szCs w:val="24"/>
        </w:rPr>
        <w:t>ODMÍNEK</w:t>
      </w:r>
      <w:r w:rsidRPr="00F159B0">
        <w:rPr>
          <w:rFonts w:ascii="Arial" w:hAnsi="Arial" w:cs="Arial"/>
          <w:bCs/>
          <w:iCs/>
          <w:sz w:val="24"/>
          <w:szCs w:val="24"/>
        </w:rPr>
        <w:t xml:space="preserve"> v případě, kdy již nebude schopen plnit </w:t>
      </w:r>
      <w:r w:rsidR="009F53E5">
        <w:rPr>
          <w:rFonts w:ascii="Arial" w:hAnsi="Arial" w:cs="Arial"/>
          <w:bCs/>
          <w:iCs/>
          <w:sz w:val="24"/>
          <w:szCs w:val="24"/>
        </w:rPr>
        <w:t>p</w:t>
      </w:r>
      <w:r w:rsidRPr="00F159B0">
        <w:rPr>
          <w:rFonts w:ascii="Arial" w:hAnsi="Arial" w:cs="Arial"/>
          <w:bCs/>
          <w:iCs/>
          <w:sz w:val="24"/>
          <w:szCs w:val="24"/>
        </w:rPr>
        <w:t xml:space="preserve">odmínky </w:t>
      </w:r>
      <w:r>
        <w:rPr>
          <w:rFonts w:ascii="Arial" w:hAnsi="Arial" w:cs="Arial"/>
          <w:bCs/>
          <w:iCs/>
          <w:sz w:val="24"/>
          <w:szCs w:val="24"/>
        </w:rPr>
        <w:t>čerpání</w:t>
      </w:r>
      <w:r w:rsidRPr="00F159B0">
        <w:rPr>
          <w:rFonts w:ascii="Arial" w:hAnsi="Arial" w:cs="Arial"/>
          <w:bCs/>
          <w:iCs/>
          <w:sz w:val="24"/>
          <w:szCs w:val="24"/>
        </w:rPr>
        <w:t xml:space="preserve"> Prostředků, které jsou uvedeny v tomto </w:t>
      </w:r>
      <w:r w:rsidR="00D72FD8">
        <w:rPr>
          <w:rFonts w:ascii="Arial" w:hAnsi="Arial" w:cs="Arial"/>
          <w:bCs/>
          <w:iCs/>
          <w:sz w:val="24"/>
          <w:szCs w:val="24"/>
        </w:rPr>
        <w:t xml:space="preserve">ROZHODNUTÍ </w:t>
      </w:r>
      <w:r>
        <w:rPr>
          <w:rFonts w:ascii="Arial" w:hAnsi="Arial" w:cs="Arial"/>
          <w:bCs/>
          <w:iCs/>
          <w:sz w:val="24"/>
          <w:szCs w:val="24"/>
        </w:rPr>
        <w:t xml:space="preserve">a Poskytovatel </w:t>
      </w:r>
      <w:r w:rsidR="005741F3">
        <w:rPr>
          <w:rFonts w:ascii="Arial" w:hAnsi="Arial" w:cs="Arial"/>
          <w:bCs/>
          <w:iCs/>
          <w:sz w:val="24"/>
          <w:szCs w:val="24"/>
        </w:rPr>
        <w:t xml:space="preserve">dotace </w:t>
      </w:r>
      <w:r>
        <w:rPr>
          <w:rFonts w:ascii="Arial" w:hAnsi="Arial" w:cs="Arial"/>
          <w:bCs/>
          <w:iCs/>
          <w:sz w:val="24"/>
          <w:szCs w:val="24"/>
        </w:rPr>
        <w:t>zahájí řízení o odnětí dotace, ve smyslu ustanovení § 15 Rozpočtových pravidel.</w:t>
      </w:r>
    </w:p>
    <w:p w14:paraId="6DDCB0E5" w14:textId="0D810D6E" w:rsidR="002C1B4B" w:rsidRPr="00F159B0" w:rsidRDefault="00907483" w:rsidP="00F159B0">
      <w:pPr>
        <w:numPr>
          <w:ilvl w:val="0"/>
          <w:numId w:val="17"/>
        </w:numPr>
        <w:jc w:val="both"/>
        <w:rPr>
          <w:rFonts w:ascii="Arial" w:hAnsi="Arial" w:cs="Arial"/>
          <w:bCs/>
          <w:iCs/>
          <w:sz w:val="24"/>
          <w:szCs w:val="24"/>
        </w:rPr>
      </w:pPr>
      <w:r w:rsidRPr="00F159B0">
        <w:rPr>
          <w:rFonts w:ascii="Arial" w:hAnsi="Arial" w:cs="Arial"/>
          <w:bCs/>
          <w:iCs/>
          <w:sz w:val="24"/>
          <w:szCs w:val="24"/>
        </w:rPr>
        <w:t xml:space="preserve">Veškerá komunikace v listinné podobě vztahující se k Prostředkům směřovaná </w:t>
      </w:r>
      <w:r w:rsidR="00D77EC3">
        <w:rPr>
          <w:rFonts w:ascii="Arial" w:hAnsi="Arial" w:cs="Arial"/>
          <w:bCs/>
          <w:iCs/>
          <w:sz w:val="24"/>
          <w:szCs w:val="24"/>
        </w:rPr>
        <w:t>Příjemce</w:t>
      </w:r>
      <w:r w:rsidRPr="00F159B0">
        <w:rPr>
          <w:rFonts w:ascii="Arial" w:hAnsi="Arial" w:cs="Arial"/>
          <w:bCs/>
          <w:iCs/>
          <w:sz w:val="24"/>
          <w:szCs w:val="24"/>
        </w:rPr>
        <w:t>m na Řídící orgán bude adresována na adresu: Minist</w:t>
      </w:r>
      <w:r w:rsidR="00F159B0">
        <w:rPr>
          <w:rFonts w:ascii="Arial" w:hAnsi="Arial" w:cs="Arial"/>
          <w:bCs/>
          <w:iCs/>
          <w:sz w:val="24"/>
          <w:szCs w:val="24"/>
        </w:rPr>
        <w:t>erstvo dopravy České republiky,</w:t>
      </w:r>
      <w:r w:rsidR="004C3988">
        <w:rPr>
          <w:rFonts w:ascii="Arial" w:hAnsi="Arial" w:cs="Arial"/>
          <w:bCs/>
          <w:iCs/>
          <w:sz w:val="24"/>
          <w:szCs w:val="24"/>
        </w:rPr>
        <w:t xml:space="preserve"> </w:t>
      </w:r>
      <w:r w:rsidRPr="00F159B0">
        <w:rPr>
          <w:rFonts w:ascii="Arial" w:hAnsi="Arial" w:cs="Arial"/>
          <w:bCs/>
          <w:iCs/>
          <w:sz w:val="24"/>
          <w:szCs w:val="24"/>
        </w:rPr>
        <w:t xml:space="preserve">Řídící orgán Operačního programu Doprava, Odbor fondů EU, Nábřeží </w:t>
      </w:r>
      <w:r w:rsidRPr="00F159B0">
        <w:rPr>
          <w:rFonts w:ascii="Arial" w:hAnsi="Arial" w:cs="Arial"/>
          <w:bCs/>
          <w:iCs/>
          <w:sz w:val="24"/>
          <w:szCs w:val="24"/>
        </w:rPr>
        <w:br/>
        <w:t>L. Svobody 12, Praha 1, PSČ 110 15, k rukám ředitele odboru.</w:t>
      </w:r>
    </w:p>
    <w:p w14:paraId="7D809FCA" w14:textId="7B523FF1" w:rsidR="002C1B4B" w:rsidRPr="00F159B0" w:rsidRDefault="00D72FD8" w:rsidP="00F159B0">
      <w:pPr>
        <w:numPr>
          <w:ilvl w:val="0"/>
          <w:numId w:val="17"/>
        </w:numPr>
        <w:jc w:val="both"/>
        <w:rPr>
          <w:rFonts w:ascii="Arial" w:hAnsi="Arial" w:cs="Arial"/>
          <w:bCs/>
          <w:iCs/>
          <w:sz w:val="24"/>
          <w:szCs w:val="24"/>
        </w:rPr>
      </w:pPr>
      <w:r>
        <w:rPr>
          <w:rFonts w:ascii="Arial" w:hAnsi="Arial" w:cs="Arial"/>
          <w:bCs/>
          <w:iCs/>
          <w:sz w:val="24"/>
          <w:szCs w:val="24"/>
        </w:rPr>
        <w:t>ROZHODNUTÍ</w:t>
      </w:r>
      <w:r w:rsidR="00907483" w:rsidRPr="00F159B0">
        <w:rPr>
          <w:rFonts w:ascii="Arial" w:hAnsi="Arial" w:cs="Arial"/>
          <w:bCs/>
          <w:iCs/>
          <w:sz w:val="24"/>
          <w:szCs w:val="24"/>
        </w:rPr>
        <w:t>, jehož nedílnou součástí jsou tyto P</w:t>
      </w:r>
      <w:r w:rsidR="00B83F6A">
        <w:rPr>
          <w:rFonts w:ascii="Arial" w:hAnsi="Arial" w:cs="Arial"/>
          <w:bCs/>
          <w:iCs/>
          <w:sz w:val="24"/>
          <w:szCs w:val="24"/>
        </w:rPr>
        <w:t>ODMÍNKY</w:t>
      </w:r>
      <w:r w:rsidR="00907483" w:rsidRPr="00F159B0">
        <w:rPr>
          <w:rFonts w:ascii="Arial" w:hAnsi="Arial" w:cs="Arial"/>
          <w:bCs/>
          <w:iCs/>
          <w:sz w:val="24"/>
          <w:szCs w:val="24"/>
        </w:rPr>
        <w:t xml:space="preserve">, bylo vydáno k projektové žádosti předložené žadatelem dne </w:t>
      </w:r>
      <w:r w:rsidR="00F159B0" w:rsidRPr="00F159B0">
        <w:rPr>
          <w:rFonts w:ascii="Arial" w:hAnsi="Arial" w:cs="Arial"/>
          <w:bCs/>
          <w:iCs/>
          <w:sz w:val="24"/>
          <w:szCs w:val="24"/>
          <w:highlight w:val="yellow"/>
        </w:rPr>
        <w:t>_____________</w:t>
      </w:r>
      <w:r w:rsidR="00907483" w:rsidRPr="00F159B0">
        <w:rPr>
          <w:rFonts w:ascii="Arial" w:hAnsi="Arial" w:cs="Arial"/>
          <w:bCs/>
          <w:iCs/>
          <w:sz w:val="24"/>
          <w:szCs w:val="24"/>
        </w:rPr>
        <w:t xml:space="preserve"> registrované pod č. </w:t>
      </w:r>
      <w:r w:rsidR="00F159B0" w:rsidRPr="00F159B0">
        <w:rPr>
          <w:rFonts w:ascii="Arial" w:hAnsi="Arial" w:cs="Arial"/>
          <w:bCs/>
          <w:iCs/>
          <w:sz w:val="24"/>
          <w:szCs w:val="24"/>
          <w:highlight w:val="yellow"/>
        </w:rPr>
        <w:t>____________</w:t>
      </w:r>
      <w:r w:rsidR="00907483" w:rsidRPr="00F159B0">
        <w:rPr>
          <w:rFonts w:ascii="Arial" w:hAnsi="Arial" w:cs="Arial"/>
          <w:bCs/>
          <w:iCs/>
          <w:sz w:val="24"/>
          <w:szCs w:val="24"/>
        </w:rPr>
        <w:t xml:space="preserve"> a schválené Schvalovacím protokolem č. </w:t>
      </w:r>
      <w:r w:rsidR="00F159B0" w:rsidRPr="00F159B0">
        <w:rPr>
          <w:rFonts w:ascii="Arial" w:hAnsi="Arial" w:cs="Arial"/>
          <w:bCs/>
          <w:iCs/>
          <w:sz w:val="24"/>
          <w:szCs w:val="24"/>
          <w:highlight w:val="yellow"/>
        </w:rPr>
        <w:t>____________</w:t>
      </w:r>
      <w:r w:rsidR="00907483" w:rsidRPr="00F159B0">
        <w:rPr>
          <w:rFonts w:ascii="Arial" w:hAnsi="Arial" w:cs="Arial"/>
          <w:bCs/>
          <w:iCs/>
          <w:sz w:val="24"/>
          <w:szCs w:val="24"/>
        </w:rPr>
        <w:t xml:space="preserve"> zaslaným žadateli dne </w:t>
      </w:r>
      <w:r w:rsidR="00F159B0" w:rsidRPr="00F159B0">
        <w:rPr>
          <w:rFonts w:ascii="Arial" w:hAnsi="Arial" w:cs="Arial"/>
          <w:bCs/>
          <w:iCs/>
          <w:sz w:val="24"/>
          <w:szCs w:val="24"/>
          <w:highlight w:val="yellow"/>
        </w:rPr>
        <w:t>___________</w:t>
      </w:r>
      <w:r w:rsidR="00907483" w:rsidRPr="00F159B0">
        <w:rPr>
          <w:rFonts w:ascii="Arial" w:hAnsi="Arial" w:cs="Arial"/>
          <w:bCs/>
          <w:iCs/>
          <w:sz w:val="24"/>
          <w:szCs w:val="24"/>
        </w:rPr>
        <w:t>.</w:t>
      </w:r>
    </w:p>
    <w:p w14:paraId="0B207492" w14:textId="77777777" w:rsidR="00A53B37" w:rsidRDefault="00A53B37" w:rsidP="00DF7EB7">
      <w:pPr>
        <w:jc w:val="both"/>
        <w:rPr>
          <w:rFonts w:ascii="Arial" w:hAnsi="Arial" w:cs="Arial"/>
          <w:sz w:val="24"/>
          <w:szCs w:val="24"/>
        </w:rPr>
      </w:pPr>
    </w:p>
    <w:p w14:paraId="0539C796" w14:textId="77777777" w:rsidR="00A53B37" w:rsidRDefault="00A53B37" w:rsidP="00DF7EB7">
      <w:pPr>
        <w:jc w:val="both"/>
        <w:rPr>
          <w:rFonts w:ascii="Arial" w:hAnsi="Arial" w:cs="Arial"/>
          <w:sz w:val="24"/>
          <w:szCs w:val="24"/>
        </w:rPr>
      </w:pPr>
    </w:p>
    <w:p w14:paraId="03E6F1EF" w14:textId="1D6BF07F" w:rsidR="00DF7EB7" w:rsidRDefault="00DF7EB7" w:rsidP="00DF7EB7">
      <w:pPr>
        <w:jc w:val="both"/>
        <w:rPr>
          <w:rFonts w:ascii="Arial" w:hAnsi="Arial" w:cs="Arial"/>
          <w:sz w:val="24"/>
          <w:szCs w:val="24"/>
        </w:rPr>
      </w:pPr>
      <w:r>
        <w:rPr>
          <w:rFonts w:ascii="Arial" w:hAnsi="Arial" w:cs="Arial"/>
          <w:sz w:val="24"/>
          <w:szCs w:val="24"/>
        </w:rPr>
        <w:t xml:space="preserve">Přílohy </w:t>
      </w:r>
      <w:r w:rsidR="00B83F6A">
        <w:rPr>
          <w:rFonts w:ascii="Arial" w:hAnsi="Arial" w:cs="Arial"/>
          <w:sz w:val="24"/>
          <w:szCs w:val="24"/>
        </w:rPr>
        <w:t xml:space="preserve">těchto </w:t>
      </w:r>
      <w:r>
        <w:rPr>
          <w:rFonts w:ascii="Arial" w:hAnsi="Arial" w:cs="Arial"/>
          <w:sz w:val="24"/>
          <w:szCs w:val="24"/>
        </w:rPr>
        <w:t>P</w:t>
      </w:r>
      <w:r w:rsidR="00B83F6A">
        <w:rPr>
          <w:rFonts w:ascii="Arial" w:hAnsi="Arial" w:cs="Arial"/>
          <w:sz w:val="24"/>
          <w:szCs w:val="24"/>
        </w:rPr>
        <w:t>ODMÍNEK</w:t>
      </w:r>
      <w:r>
        <w:rPr>
          <w:rFonts w:ascii="Arial" w:hAnsi="Arial" w:cs="Arial"/>
          <w:sz w:val="24"/>
          <w:szCs w:val="24"/>
        </w:rPr>
        <w:t>:</w:t>
      </w:r>
    </w:p>
    <w:p w14:paraId="25E87A7D" w14:textId="77777777" w:rsidR="002E1059" w:rsidRDefault="002E1059" w:rsidP="00DF7EB7">
      <w:pPr>
        <w:jc w:val="both"/>
        <w:rPr>
          <w:rFonts w:ascii="Arial" w:hAnsi="Arial" w:cs="Arial"/>
          <w:sz w:val="24"/>
          <w:szCs w:val="24"/>
        </w:rPr>
      </w:pPr>
    </w:p>
    <w:p w14:paraId="48613B81" w14:textId="07849EE1" w:rsidR="00B41EA2" w:rsidRPr="0076122D" w:rsidRDefault="00B83F6A" w:rsidP="00B41EA2">
      <w:pPr>
        <w:pStyle w:val="Odstavecseseznamem"/>
        <w:numPr>
          <w:ilvl w:val="0"/>
          <w:numId w:val="13"/>
        </w:numPr>
        <w:jc w:val="both"/>
        <w:rPr>
          <w:rFonts w:ascii="Arial" w:hAnsi="Arial" w:cs="Arial"/>
          <w:sz w:val="24"/>
          <w:szCs w:val="24"/>
        </w:rPr>
      </w:pPr>
      <w:r>
        <w:rPr>
          <w:rFonts w:ascii="Arial" w:hAnsi="Arial" w:cs="Arial"/>
          <w:sz w:val="24"/>
          <w:szCs w:val="24"/>
        </w:rPr>
        <w:t>Sankce za porušení ROZHODNUTÍ</w:t>
      </w:r>
    </w:p>
    <w:p w14:paraId="55349396" w14:textId="77777777" w:rsidR="00B41EA2" w:rsidRPr="0076122D" w:rsidRDefault="00B41EA2" w:rsidP="00B41EA2">
      <w:pPr>
        <w:pStyle w:val="Odstavecseseznamem"/>
        <w:jc w:val="both"/>
        <w:rPr>
          <w:rFonts w:ascii="Arial" w:hAnsi="Arial" w:cs="Arial"/>
          <w:sz w:val="24"/>
          <w:szCs w:val="24"/>
        </w:rPr>
      </w:pPr>
    </w:p>
    <w:p w14:paraId="5D0EC585" w14:textId="25ED3A72" w:rsidR="00B41EA2" w:rsidRPr="0076122D" w:rsidRDefault="00B41EA2" w:rsidP="00B41EA2">
      <w:pPr>
        <w:pStyle w:val="Odstavecseseznamem"/>
        <w:numPr>
          <w:ilvl w:val="0"/>
          <w:numId w:val="13"/>
        </w:numPr>
        <w:jc w:val="both"/>
        <w:rPr>
          <w:rFonts w:ascii="Arial" w:hAnsi="Arial" w:cs="Arial"/>
          <w:sz w:val="24"/>
          <w:szCs w:val="24"/>
        </w:rPr>
      </w:pPr>
      <w:r w:rsidRPr="0076122D">
        <w:rPr>
          <w:rFonts w:ascii="Arial" w:hAnsi="Arial" w:cs="Arial"/>
          <w:sz w:val="24"/>
          <w:szCs w:val="24"/>
        </w:rPr>
        <w:t>Spe</w:t>
      </w:r>
      <w:r w:rsidR="00D044EB">
        <w:rPr>
          <w:rFonts w:ascii="Arial" w:hAnsi="Arial" w:cs="Arial"/>
          <w:sz w:val="24"/>
          <w:szCs w:val="24"/>
        </w:rPr>
        <w:t>cifické podmínky pro výzvu č. 83</w:t>
      </w:r>
      <w:r w:rsidRPr="0076122D">
        <w:rPr>
          <w:rFonts w:ascii="Arial" w:hAnsi="Arial" w:cs="Arial"/>
          <w:sz w:val="24"/>
          <w:szCs w:val="24"/>
        </w:rPr>
        <w:t xml:space="preserve"> OPD v rámci programu veřejné podpory „Podpora infrastruktury pro alternativní paliva“.</w:t>
      </w:r>
    </w:p>
    <w:p w14:paraId="4C25FCA1" w14:textId="0C07AA9D" w:rsidR="00F86BEC" w:rsidRDefault="00F86BEC" w:rsidP="00F86BEC">
      <w:pPr>
        <w:pStyle w:val="Odstavecseseznamem"/>
        <w:rPr>
          <w:rFonts w:ascii="Arial" w:hAnsi="Arial" w:cs="Arial"/>
          <w:sz w:val="24"/>
          <w:szCs w:val="24"/>
        </w:rPr>
      </w:pPr>
    </w:p>
    <w:p w14:paraId="1D28FC10" w14:textId="49417361" w:rsidR="002E1059" w:rsidRDefault="002E1059" w:rsidP="00F86BEC">
      <w:pPr>
        <w:pStyle w:val="Odstavecseseznamem"/>
        <w:rPr>
          <w:rFonts w:ascii="Arial" w:hAnsi="Arial" w:cs="Arial"/>
          <w:sz w:val="24"/>
          <w:szCs w:val="24"/>
        </w:rPr>
      </w:pPr>
    </w:p>
    <w:p w14:paraId="6EF43B4F" w14:textId="7C821D1A" w:rsidR="002E1059" w:rsidRDefault="002E1059" w:rsidP="00F86BEC">
      <w:pPr>
        <w:pStyle w:val="Odstavecseseznamem"/>
        <w:rPr>
          <w:rFonts w:ascii="Arial" w:hAnsi="Arial" w:cs="Arial"/>
          <w:sz w:val="24"/>
          <w:szCs w:val="24"/>
        </w:rPr>
      </w:pPr>
    </w:p>
    <w:p w14:paraId="409A71A4" w14:textId="72B1D175" w:rsidR="00285804" w:rsidRDefault="00B83F6A" w:rsidP="00285804">
      <w:pPr>
        <w:jc w:val="both"/>
        <w:rPr>
          <w:rFonts w:ascii="Arial" w:hAnsi="Arial" w:cs="Arial"/>
          <w:sz w:val="24"/>
          <w:szCs w:val="24"/>
        </w:rPr>
      </w:pPr>
      <w:r w:rsidRPr="00D044EB">
        <w:rPr>
          <w:rFonts w:ascii="Arial" w:hAnsi="Arial" w:cs="Arial"/>
          <w:sz w:val="24"/>
          <w:szCs w:val="24"/>
        </w:rPr>
        <w:t>RO</w:t>
      </w:r>
      <w:r>
        <w:rPr>
          <w:rFonts w:ascii="Arial" w:hAnsi="Arial" w:cs="Arial"/>
          <w:sz w:val="24"/>
          <w:szCs w:val="24"/>
        </w:rPr>
        <w:t>ZHODNUTÍ</w:t>
      </w:r>
      <w:r w:rsidRPr="00F86BEC">
        <w:rPr>
          <w:rFonts w:ascii="Arial" w:hAnsi="Arial" w:cs="Arial"/>
          <w:sz w:val="24"/>
          <w:szCs w:val="24"/>
        </w:rPr>
        <w:t xml:space="preserve"> </w:t>
      </w:r>
      <w:r w:rsidR="00285804" w:rsidRPr="00F86BEC">
        <w:rPr>
          <w:rFonts w:ascii="Arial" w:hAnsi="Arial" w:cs="Arial"/>
          <w:sz w:val="24"/>
          <w:szCs w:val="24"/>
        </w:rPr>
        <w:t>nabývá účinnosti dnem podpisu Poskytovatelem dotace.</w:t>
      </w:r>
    </w:p>
    <w:p w14:paraId="1C5FAB22" w14:textId="1D194A3A" w:rsidR="00B41EA2" w:rsidRPr="00D044EB" w:rsidRDefault="005D18DC" w:rsidP="00D044EB">
      <w:pPr>
        <w:rPr>
          <w:rFonts w:ascii="Arial" w:hAnsi="Arial" w:cs="Arial"/>
          <w:sz w:val="24"/>
          <w:szCs w:val="24"/>
        </w:rPr>
      </w:pPr>
      <w:r>
        <w:rPr>
          <w:rFonts w:ascii="Arial" w:hAnsi="Arial" w:cs="Arial"/>
          <w:sz w:val="24"/>
          <w:szCs w:val="24"/>
        </w:rPr>
        <w:br w:type="page"/>
      </w:r>
      <w:r w:rsidRPr="00577916">
        <w:rPr>
          <w:rFonts w:ascii="Arial" w:hAnsi="Arial" w:cs="Arial"/>
          <w:b/>
          <w:sz w:val="24"/>
          <w:szCs w:val="24"/>
        </w:rPr>
        <w:lastRenderedPageBreak/>
        <w:t xml:space="preserve">Příloha č. </w:t>
      </w:r>
      <w:r w:rsidR="00B41EA2">
        <w:rPr>
          <w:rFonts w:ascii="Arial" w:hAnsi="Arial" w:cs="Arial"/>
          <w:b/>
          <w:sz w:val="24"/>
          <w:szCs w:val="24"/>
        </w:rPr>
        <w:t>1</w:t>
      </w:r>
      <w:r w:rsidRPr="00577916">
        <w:rPr>
          <w:rFonts w:ascii="Arial" w:hAnsi="Arial" w:cs="Arial"/>
          <w:b/>
          <w:sz w:val="24"/>
          <w:szCs w:val="24"/>
        </w:rPr>
        <w:t xml:space="preserve"> </w:t>
      </w:r>
      <w:r w:rsidR="00BE0CBE">
        <w:rPr>
          <w:rFonts w:ascii="Arial" w:hAnsi="Arial" w:cs="Arial"/>
          <w:b/>
          <w:sz w:val="24"/>
          <w:szCs w:val="24"/>
        </w:rPr>
        <w:t xml:space="preserve">- </w:t>
      </w:r>
      <w:r w:rsidR="00B41EA2" w:rsidRPr="0076122D">
        <w:rPr>
          <w:rFonts w:ascii="Arial" w:hAnsi="Arial" w:cs="Arial"/>
          <w:b/>
          <w:sz w:val="24"/>
          <w:szCs w:val="24"/>
        </w:rPr>
        <w:t>Sankce za porušení R</w:t>
      </w:r>
      <w:r w:rsidR="00B83F6A">
        <w:rPr>
          <w:rFonts w:ascii="Arial" w:hAnsi="Arial" w:cs="Arial"/>
          <w:b/>
          <w:sz w:val="24"/>
          <w:szCs w:val="24"/>
        </w:rPr>
        <w:t>OZHODNUTÍ</w:t>
      </w:r>
    </w:p>
    <w:p w14:paraId="7A74913B" w14:textId="3E20C2C1" w:rsidR="00976432" w:rsidRPr="00D044EB" w:rsidRDefault="006D163F" w:rsidP="00F86BEC">
      <w:pPr>
        <w:jc w:val="both"/>
        <w:rPr>
          <w:rFonts w:ascii="Arial" w:hAnsi="Arial" w:cs="Arial"/>
          <w:b/>
          <w:sz w:val="24"/>
          <w:szCs w:val="24"/>
          <w:u w:val="single"/>
        </w:rPr>
      </w:pPr>
      <w:r w:rsidRPr="00D044EB">
        <w:rPr>
          <w:rFonts w:ascii="Arial" w:hAnsi="Arial" w:cs="Arial"/>
          <w:b/>
          <w:sz w:val="24"/>
          <w:szCs w:val="24"/>
          <w:u w:val="single"/>
        </w:rPr>
        <w:t>Zakázky:</w:t>
      </w:r>
    </w:p>
    <w:p w14:paraId="540DFE76" w14:textId="77777777" w:rsidR="00DD0941" w:rsidRDefault="00DD0941" w:rsidP="00DD0941">
      <w:pPr>
        <w:pStyle w:val="Odstavecseseznamem"/>
        <w:numPr>
          <w:ilvl w:val="0"/>
          <w:numId w:val="23"/>
        </w:numPr>
        <w:jc w:val="both"/>
        <w:rPr>
          <w:rFonts w:ascii="Arial" w:hAnsi="Arial" w:cs="Arial"/>
          <w:sz w:val="24"/>
          <w:szCs w:val="24"/>
        </w:rPr>
      </w:pPr>
      <w:r w:rsidRPr="00EF2B93">
        <w:rPr>
          <w:rFonts w:ascii="Arial" w:hAnsi="Arial" w:cs="Arial"/>
          <w:sz w:val="24"/>
          <w:szCs w:val="24"/>
        </w:rPr>
        <w:t xml:space="preserve">Příjemci jsou povinni </w:t>
      </w:r>
      <w:r>
        <w:rPr>
          <w:rFonts w:ascii="Arial" w:hAnsi="Arial" w:cs="Arial"/>
          <w:sz w:val="24"/>
          <w:szCs w:val="24"/>
        </w:rPr>
        <w:t xml:space="preserve">zadávat zakázky, </w:t>
      </w:r>
      <w:r w:rsidRPr="00DF6BC4">
        <w:rPr>
          <w:rFonts w:ascii="Arial" w:hAnsi="Arial" w:cs="Arial"/>
          <w:sz w:val="24"/>
          <w:szCs w:val="24"/>
        </w:rPr>
        <w:t xml:space="preserve">které nezadají v některém zadávacím řízení dle </w:t>
      </w:r>
      <w:r w:rsidRPr="0042005A">
        <w:rPr>
          <w:rFonts w:ascii="Arial" w:hAnsi="Arial" w:cs="Arial"/>
          <w:sz w:val="24"/>
          <w:szCs w:val="24"/>
        </w:rPr>
        <w:t>§ 3 ZZVZ</w:t>
      </w:r>
      <w:r>
        <w:rPr>
          <w:rFonts w:ascii="Arial" w:hAnsi="Arial" w:cs="Arial"/>
          <w:sz w:val="24"/>
          <w:szCs w:val="24"/>
        </w:rPr>
        <w:t>, v souladu s kapitolou “Pravidla pro zadávání zakázek“ PPŽ a P a Metodickým pokynem pro oblast zadávání zakázek v programovém období 2014 – 2020 (dále jen „MP zakázky“).</w:t>
      </w:r>
      <w:r w:rsidRPr="0042005A">
        <w:rPr>
          <w:rFonts w:ascii="Arial" w:hAnsi="Arial" w:cs="Arial"/>
          <w:sz w:val="24"/>
          <w:szCs w:val="24"/>
        </w:rPr>
        <w:t xml:space="preserve"> </w:t>
      </w:r>
    </w:p>
    <w:p w14:paraId="37E7DBD2" w14:textId="77777777" w:rsidR="00DD0941" w:rsidRDefault="00DD0941" w:rsidP="00DD0941">
      <w:pPr>
        <w:pStyle w:val="Odstavecseseznamem"/>
        <w:numPr>
          <w:ilvl w:val="1"/>
          <w:numId w:val="23"/>
        </w:numPr>
        <w:jc w:val="both"/>
        <w:rPr>
          <w:rFonts w:ascii="Arial" w:hAnsi="Arial" w:cs="Arial"/>
          <w:sz w:val="24"/>
          <w:szCs w:val="24"/>
        </w:rPr>
      </w:pPr>
      <w:r w:rsidRPr="0042005A">
        <w:rPr>
          <w:rFonts w:ascii="Arial" w:hAnsi="Arial" w:cs="Arial"/>
          <w:sz w:val="24"/>
          <w:szCs w:val="24"/>
        </w:rPr>
        <w:t>Postupy upravenými v</w:t>
      </w:r>
      <w:r>
        <w:rPr>
          <w:rFonts w:ascii="Arial" w:hAnsi="Arial" w:cs="Arial"/>
          <w:sz w:val="24"/>
          <w:szCs w:val="24"/>
        </w:rPr>
        <w:t xml:space="preserve"> PPŽ a P a MP zakázky </w:t>
      </w:r>
      <w:r w:rsidRPr="00EF2B93">
        <w:rPr>
          <w:rFonts w:ascii="Arial" w:hAnsi="Arial" w:cs="Arial"/>
          <w:sz w:val="24"/>
          <w:szCs w:val="24"/>
        </w:rPr>
        <w:t xml:space="preserve">však nejsou povinni zadávat zakázky, které splňují podmínky pro použití výjimky stanovené v § 29, § 30 ZZVZ, a které splňují podmínky pro jejich zadání v jednacím řízení bez uveřejnění podle § 63 odst. 3 a 5 a § 64 až 66 ZZVZ. </w:t>
      </w:r>
    </w:p>
    <w:p w14:paraId="54E8D0CB" w14:textId="7871967C" w:rsidR="00DD0941" w:rsidRDefault="00DD0941" w:rsidP="00DD0941">
      <w:pPr>
        <w:pStyle w:val="Odstavecseseznamem"/>
        <w:numPr>
          <w:ilvl w:val="1"/>
          <w:numId w:val="23"/>
        </w:numPr>
        <w:jc w:val="both"/>
        <w:rPr>
          <w:rFonts w:ascii="Arial" w:hAnsi="Arial" w:cs="Arial"/>
          <w:sz w:val="24"/>
          <w:szCs w:val="24"/>
        </w:rPr>
      </w:pPr>
      <w:r w:rsidRPr="00502BEA">
        <w:rPr>
          <w:rFonts w:ascii="Arial" w:hAnsi="Arial" w:cs="Arial"/>
          <w:sz w:val="24"/>
          <w:szCs w:val="24"/>
        </w:rPr>
        <w:t>Příjemci nejsou povinni postupy upravenými v MP zakázky zadávat zakázky malého rozsahu, jejichž předpokládaná hodnota je nižší než 500 000,- Kč bez DPH nebo 2.000.000,- Kč bez DPH v případě zakázky na dodávky a/nebo služby nebo 6.000.000,- Kč bez DPH v případě zakázky na stavební práce, pokud je zakázka zadávána Příjemcem, který není zadavatelem podle § 4 odst. 1 až 3 ZZVZ a zároveň dotace poskytovaná na takovou zakázku není vyšší než 50 %.</w:t>
      </w:r>
    </w:p>
    <w:p w14:paraId="029EDCDB" w14:textId="77777777" w:rsidR="00DD0941" w:rsidRPr="00192C38" w:rsidRDefault="00DD0941" w:rsidP="00DD0941">
      <w:pPr>
        <w:pStyle w:val="Odstavecseseznamem"/>
        <w:ind w:left="792"/>
        <w:jc w:val="both"/>
        <w:rPr>
          <w:rFonts w:ascii="Arial" w:hAnsi="Arial" w:cs="Arial"/>
          <w:sz w:val="24"/>
          <w:szCs w:val="24"/>
        </w:rPr>
      </w:pPr>
    </w:p>
    <w:p w14:paraId="238B809F" w14:textId="77777777" w:rsidR="00DD0941" w:rsidRDefault="00DD0941" w:rsidP="00DD0941">
      <w:pPr>
        <w:pStyle w:val="Odstavecseseznamem"/>
        <w:numPr>
          <w:ilvl w:val="0"/>
          <w:numId w:val="23"/>
        </w:numPr>
        <w:jc w:val="both"/>
        <w:rPr>
          <w:rFonts w:ascii="Arial" w:hAnsi="Arial" w:cs="Arial"/>
          <w:sz w:val="24"/>
          <w:szCs w:val="24"/>
        </w:rPr>
      </w:pPr>
      <w:r w:rsidRPr="00DF6BC4">
        <w:rPr>
          <w:rFonts w:ascii="Arial" w:hAnsi="Arial" w:cs="Arial"/>
          <w:sz w:val="24"/>
          <w:szCs w:val="24"/>
        </w:rPr>
        <w:t>Výše finanční opravy</w:t>
      </w:r>
    </w:p>
    <w:p w14:paraId="39D21D0B" w14:textId="77777777" w:rsidR="00DD0941" w:rsidRPr="00D91469" w:rsidRDefault="00DD0941" w:rsidP="00DD0941">
      <w:pPr>
        <w:pStyle w:val="Odstavecseseznamem"/>
        <w:numPr>
          <w:ilvl w:val="1"/>
          <w:numId w:val="23"/>
        </w:numPr>
        <w:jc w:val="both"/>
        <w:rPr>
          <w:rFonts w:ascii="Arial" w:hAnsi="Arial" w:cs="Arial"/>
          <w:sz w:val="24"/>
          <w:szCs w:val="24"/>
        </w:rPr>
      </w:pPr>
      <w:r w:rsidRPr="004D3D0D">
        <w:rPr>
          <w:rFonts w:ascii="Arial" w:hAnsi="Arial" w:cs="Arial"/>
          <w:sz w:val="24"/>
          <w:szCs w:val="24"/>
        </w:rPr>
        <w:t xml:space="preserve">Při identifikaci porušení ZZVZ, </w:t>
      </w:r>
      <w:r>
        <w:rPr>
          <w:rFonts w:ascii="Arial" w:hAnsi="Arial" w:cs="Arial"/>
          <w:sz w:val="24"/>
          <w:szCs w:val="24"/>
        </w:rPr>
        <w:t xml:space="preserve">PPŽ a P </w:t>
      </w:r>
      <w:r w:rsidRPr="004D3D0D">
        <w:rPr>
          <w:rFonts w:ascii="Arial" w:hAnsi="Arial" w:cs="Arial"/>
          <w:sz w:val="24"/>
          <w:szCs w:val="24"/>
        </w:rPr>
        <w:t>nebo jiných závazných pravidel pro zadávání zakázek nespadajících pod působnost ZZVZ / veřejných zakázek (společně/zvlášť dále v textu jen „zakázek“), které by mohlo mít potenciální finanční dopad, bude stanovena příslušná finanční oprava. Výše finanční opravy připadající na porušení pravidel při zadávání zakázek se stanoví dle typových porušení uvedených v tabulce níže, která vycházejí z rozhodnutí Komise C(2019) 3452 ze dne 14. 5. 2019, kterým se stanoví pokyny ke stanovení finančních oprav, které mají být provedeny u výdajů financovaných Unií za nedodržení platných pravidel pro zadávání veřejných zakázek (dále jen „rozhodnutí Komise C(2019) 3452“). Rozhodnutí Komise C(2019)3452 může být využito při stanovení finančních oprav podpůrně.</w:t>
      </w:r>
    </w:p>
    <w:p w14:paraId="4CB11233" w14:textId="463D31A3" w:rsidR="00DD0941" w:rsidRPr="00502BEA" w:rsidRDefault="00DD0941" w:rsidP="00DD0941">
      <w:pPr>
        <w:pStyle w:val="Odstavecseseznamem"/>
        <w:numPr>
          <w:ilvl w:val="1"/>
          <w:numId w:val="23"/>
        </w:numPr>
        <w:jc w:val="both"/>
        <w:rPr>
          <w:rFonts w:ascii="Arial" w:hAnsi="Arial" w:cs="Arial"/>
          <w:sz w:val="24"/>
          <w:szCs w:val="24"/>
        </w:rPr>
      </w:pPr>
      <w:r w:rsidRPr="00502BEA">
        <w:rPr>
          <w:rFonts w:ascii="Arial" w:hAnsi="Arial" w:cs="Arial"/>
          <w:sz w:val="24"/>
          <w:szCs w:val="24"/>
        </w:rPr>
        <w:t xml:space="preserve">Pro případ, kdy bude identifikováno porušení pravidel pro zadávání zakázek neupravené v tabulce typizovaných porušení, bude stanovena finanční oprava analogicky k výše uvedeným typizovaným porušením, resp. typizovaným porušením uvedeným v rozhodnutí Komise C(2019) 3452 a v souladu se zásadou přiměřenosti.  Kategorii tzv. „jiného porušení“ uvedenou pod č. 24 v tabulce typizovaných porušení lze pro stanovení příslušné finanční opravy užít pouze tehdy, je-li z důvodu specifičnosti skutkové podstaty a nepřiměřenosti sankce připadající na dané porušení vyloučena analogická aplikace výše uvedených typizovaných porušení, resp. typizovaných porušení rozhodnutí Komise C(2019)3452. </w:t>
      </w:r>
    </w:p>
    <w:p w14:paraId="40141B40" w14:textId="77777777" w:rsidR="00DD0941" w:rsidRPr="00502BEA" w:rsidRDefault="00DD0941" w:rsidP="00DD0941">
      <w:pPr>
        <w:pStyle w:val="Odstavecseseznamem"/>
        <w:numPr>
          <w:ilvl w:val="1"/>
          <w:numId w:val="23"/>
        </w:numPr>
        <w:jc w:val="both"/>
        <w:rPr>
          <w:rFonts w:ascii="Arial" w:hAnsi="Arial" w:cs="Arial"/>
          <w:sz w:val="24"/>
          <w:szCs w:val="24"/>
        </w:rPr>
      </w:pPr>
      <w:r w:rsidRPr="00502BEA">
        <w:rPr>
          <w:rFonts w:ascii="Arial" w:hAnsi="Arial" w:cs="Arial"/>
          <w:sz w:val="24"/>
          <w:szCs w:val="24"/>
        </w:rPr>
        <w:t>Vyskytne-li se v jednom zadávacím/výběrovém řízení více porušení povinností či pravidel, sazby sankcí se nesčítají, finanční oprava bude stanovena s ohledem na nejzávažnější typ porušení. V případech, kdy identifikované porušení nemohlo mít ani potenciální finanční dopad, nestanoví se na něj žádná finanční oprava.</w:t>
      </w:r>
    </w:p>
    <w:p w14:paraId="5E662F3B" w14:textId="77777777" w:rsidR="00DD0941" w:rsidRPr="00502BEA" w:rsidRDefault="00DD0941" w:rsidP="00DD0941">
      <w:pPr>
        <w:pStyle w:val="Odstavecseseznamem"/>
        <w:ind w:left="360"/>
        <w:jc w:val="both"/>
        <w:rPr>
          <w:rFonts w:ascii="Arial" w:hAnsi="Arial" w:cs="Arial"/>
          <w:sz w:val="24"/>
          <w:szCs w:val="24"/>
        </w:rPr>
      </w:pPr>
    </w:p>
    <w:p w14:paraId="112EC121" w14:textId="77777777" w:rsidR="00DD0941" w:rsidRPr="0019792E" w:rsidRDefault="00DD0941" w:rsidP="00DD0941">
      <w:pPr>
        <w:pStyle w:val="Odstavecseseznamem"/>
        <w:ind w:left="792"/>
        <w:jc w:val="both"/>
        <w:rPr>
          <w:rFonts w:ascii="Arial" w:hAnsi="Arial" w:cs="Arial"/>
          <w:sz w:val="24"/>
          <w:szCs w:val="24"/>
        </w:rPr>
      </w:pPr>
    </w:p>
    <w:p w14:paraId="49B3C888" w14:textId="46ABB0C8" w:rsidR="00DD0941" w:rsidRPr="002C7CFF" w:rsidRDefault="00DD0941" w:rsidP="00DD0941">
      <w:pPr>
        <w:pStyle w:val="Odstavecseseznamem"/>
        <w:numPr>
          <w:ilvl w:val="0"/>
          <w:numId w:val="23"/>
        </w:numPr>
        <w:jc w:val="both"/>
        <w:rPr>
          <w:rFonts w:ascii="Arial" w:hAnsi="Arial" w:cs="Arial"/>
          <w:sz w:val="24"/>
          <w:szCs w:val="24"/>
        </w:rPr>
      </w:pPr>
      <w:r w:rsidRPr="0019792E">
        <w:rPr>
          <w:rFonts w:ascii="Arial" w:hAnsi="Arial" w:cs="Arial"/>
          <w:sz w:val="24"/>
          <w:szCs w:val="24"/>
        </w:rPr>
        <w:t xml:space="preserve">V případě zakázky, jejíž předpokládaná hodnota nedosahuje 500 000,- Kč bez DPH, nebo 2.000 000,- Kč bez DPH v případě zakázky na dodávky a/nebo služby nebo 6.000.000,- Kč bez DPH v případě zakázky na stavební práce, pokud je zakázka zadávána </w:t>
      </w:r>
      <w:r w:rsidRPr="00D91469">
        <w:rPr>
          <w:rFonts w:ascii="Arial" w:hAnsi="Arial" w:cs="Arial"/>
          <w:sz w:val="24"/>
          <w:szCs w:val="24"/>
        </w:rPr>
        <w:t>Příjemcem, který není zadavatelem</w:t>
      </w:r>
      <w:r w:rsidRPr="00EF2B93">
        <w:rPr>
          <w:rFonts w:ascii="Arial" w:hAnsi="Arial" w:cs="Arial"/>
          <w:sz w:val="24"/>
          <w:szCs w:val="24"/>
        </w:rPr>
        <w:t xml:space="preserve"> podle § 4 odst. 1 až 3 ZZVZ a zároveň dotace poskytovaná na takovou zakázku není vyšší než 50 %, budou kontrolovány předložené účetní doklady. Zadavatel může dokladovat realizaci přímého nákupu kromě účetního dokladu také písemnou objednávkou plnění. V tomto případě je rozhodným dokumentem pro provedení kontroly účetní doklad. </w:t>
      </w:r>
    </w:p>
    <w:p w14:paraId="1120F66E" w14:textId="77777777" w:rsidR="00DD0941" w:rsidRDefault="00DD0941" w:rsidP="00DD0941">
      <w:pPr>
        <w:pStyle w:val="Odstavecseseznamem"/>
        <w:ind w:left="360"/>
        <w:jc w:val="both"/>
        <w:rPr>
          <w:rFonts w:ascii="Arial" w:hAnsi="Arial" w:cs="Arial"/>
          <w:sz w:val="24"/>
          <w:szCs w:val="24"/>
        </w:rPr>
      </w:pPr>
    </w:p>
    <w:p w14:paraId="389A9874" w14:textId="1C1FB4F6" w:rsidR="00DD0941" w:rsidRDefault="00DD0941" w:rsidP="00DD0941">
      <w:pPr>
        <w:pStyle w:val="Odstavecseseznamem"/>
        <w:numPr>
          <w:ilvl w:val="0"/>
          <w:numId w:val="23"/>
        </w:numPr>
        <w:jc w:val="both"/>
        <w:rPr>
          <w:rFonts w:ascii="Arial" w:hAnsi="Arial" w:cs="Arial"/>
          <w:sz w:val="24"/>
          <w:szCs w:val="24"/>
        </w:rPr>
      </w:pPr>
      <w:r w:rsidRPr="00EF2B93">
        <w:rPr>
          <w:rFonts w:ascii="Arial" w:hAnsi="Arial" w:cs="Arial"/>
          <w:sz w:val="24"/>
          <w:szCs w:val="24"/>
        </w:rPr>
        <w:t xml:space="preserve">Doba, po kterou musí mít </w:t>
      </w:r>
      <w:r>
        <w:rPr>
          <w:rFonts w:ascii="Arial" w:hAnsi="Arial" w:cs="Arial"/>
          <w:sz w:val="24"/>
          <w:szCs w:val="24"/>
        </w:rPr>
        <w:t>P</w:t>
      </w:r>
      <w:r w:rsidRPr="00EF2B93">
        <w:rPr>
          <w:rFonts w:ascii="Arial" w:hAnsi="Arial" w:cs="Arial"/>
          <w:sz w:val="24"/>
          <w:szCs w:val="24"/>
        </w:rPr>
        <w:t xml:space="preserve">říjemci veškeré originální dokumenty související s realizací zakázky uchovány, je stanovena </w:t>
      </w:r>
      <w:r w:rsidRPr="00A5701A">
        <w:rPr>
          <w:rFonts w:ascii="Arial" w:hAnsi="Arial" w:cs="Arial"/>
          <w:sz w:val="24"/>
          <w:szCs w:val="24"/>
        </w:rPr>
        <w:t>po dobu deseti let následujících po roce, v němž byla vyplacena poslední část dotace, zároveň však nejméně do doby uplynutí tří let od uzávěrky Operačního programu Doprava 2014 - 2020, pokud nebude ve zvláštní č</w:t>
      </w:r>
      <w:r>
        <w:rPr>
          <w:rFonts w:ascii="Arial" w:hAnsi="Arial" w:cs="Arial"/>
          <w:sz w:val="24"/>
          <w:szCs w:val="24"/>
        </w:rPr>
        <w:t>ásti R</w:t>
      </w:r>
      <w:r w:rsidR="004E1612">
        <w:rPr>
          <w:rFonts w:ascii="Arial" w:hAnsi="Arial" w:cs="Arial"/>
          <w:sz w:val="24"/>
          <w:szCs w:val="24"/>
        </w:rPr>
        <w:t>OZHODNUTÍ</w:t>
      </w:r>
      <w:r>
        <w:rPr>
          <w:rFonts w:ascii="Arial" w:hAnsi="Arial" w:cs="Arial"/>
          <w:sz w:val="24"/>
          <w:szCs w:val="24"/>
        </w:rPr>
        <w:t xml:space="preserve"> uvedeno jinak. </w:t>
      </w:r>
      <w:r w:rsidRPr="00A5701A">
        <w:rPr>
          <w:rFonts w:ascii="Arial" w:hAnsi="Arial" w:cs="Arial"/>
          <w:sz w:val="24"/>
          <w:szCs w:val="24"/>
        </w:rPr>
        <w:t xml:space="preserve">O uzávěrce programu bude </w:t>
      </w:r>
      <w:r w:rsidR="005741F3">
        <w:rPr>
          <w:rFonts w:ascii="Arial" w:hAnsi="Arial" w:cs="Arial"/>
          <w:sz w:val="24"/>
          <w:szCs w:val="24"/>
        </w:rPr>
        <w:t>P</w:t>
      </w:r>
      <w:r w:rsidRPr="00A5701A">
        <w:rPr>
          <w:rFonts w:ascii="Arial" w:hAnsi="Arial" w:cs="Arial"/>
          <w:sz w:val="24"/>
          <w:szCs w:val="24"/>
        </w:rPr>
        <w:t>oskytovatel</w:t>
      </w:r>
      <w:r w:rsidR="004E1612">
        <w:rPr>
          <w:rFonts w:ascii="Arial" w:hAnsi="Arial" w:cs="Arial"/>
          <w:sz w:val="24"/>
          <w:szCs w:val="24"/>
        </w:rPr>
        <w:t xml:space="preserve"> dotace</w:t>
      </w:r>
      <w:r w:rsidRPr="00A5701A">
        <w:rPr>
          <w:rFonts w:ascii="Arial" w:hAnsi="Arial" w:cs="Arial"/>
          <w:sz w:val="24"/>
          <w:szCs w:val="24"/>
        </w:rPr>
        <w:t xml:space="preserve">  </w:t>
      </w:r>
      <w:r>
        <w:rPr>
          <w:rFonts w:ascii="Arial" w:hAnsi="Arial" w:cs="Arial"/>
          <w:sz w:val="24"/>
          <w:szCs w:val="24"/>
        </w:rPr>
        <w:t>Příjemce</w:t>
      </w:r>
      <w:r w:rsidRPr="00A5701A">
        <w:rPr>
          <w:rFonts w:ascii="Arial" w:hAnsi="Arial" w:cs="Arial"/>
          <w:sz w:val="24"/>
          <w:szCs w:val="24"/>
        </w:rPr>
        <w:t xml:space="preserve"> vhodnou formou informovat.</w:t>
      </w:r>
    </w:p>
    <w:p w14:paraId="1DD7605A" w14:textId="77777777" w:rsidR="00DD0941" w:rsidRDefault="00DD0941" w:rsidP="00DD0941">
      <w:pPr>
        <w:pStyle w:val="Odstavecseseznamem"/>
        <w:ind w:left="360"/>
        <w:jc w:val="both"/>
        <w:rPr>
          <w:rFonts w:ascii="Arial" w:hAnsi="Arial" w:cs="Arial"/>
          <w:sz w:val="24"/>
          <w:szCs w:val="24"/>
        </w:rPr>
      </w:pPr>
    </w:p>
    <w:p w14:paraId="6A9817BD" w14:textId="77777777" w:rsidR="00DD0941" w:rsidRPr="00502BEA" w:rsidRDefault="00DD0941" w:rsidP="00DD0941">
      <w:pPr>
        <w:jc w:val="both"/>
        <w:rPr>
          <w:rFonts w:ascii="Arial" w:hAnsi="Arial" w:cs="Arial"/>
          <w:sz w:val="24"/>
          <w:szCs w:val="24"/>
        </w:rPr>
      </w:pPr>
      <w:r>
        <w:rPr>
          <w:rFonts w:ascii="Arial" w:hAnsi="Arial" w:cs="Arial"/>
          <w:sz w:val="24"/>
          <w:szCs w:val="24"/>
        </w:rPr>
        <w:t>Tabulka typových porušení dle odst. 2.1 tohoto článku:</w:t>
      </w:r>
    </w:p>
    <w:p w14:paraId="67D38C98" w14:textId="77777777" w:rsidR="00DD0941" w:rsidRPr="00285804" w:rsidRDefault="00DD0941" w:rsidP="00DD0941">
      <w:pPr>
        <w:pStyle w:val="Odstavecseseznamem"/>
        <w:rPr>
          <w:rFonts w:ascii="Arial" w:hAnsi="Arial" w:cs="Arial"/>
          <w:sz w:val="24"/>
          <w:szCs w:val="24"/>
        </w:rPr>
      </w:pPr>
    </w:p>
    <w:tbl>
      <w:tblPr>
        <w:tblStyle w:val="Mkatabulky1"/>
        <w:tblW w:w="5000" w:type="pct"/>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46"/>
        <w:gridCol w:w="2799"/>
        <w:gridCol w:w="2799"/>
        <w:gridCol w:w="2798"/>
      </w:tblGrid>
      <w:tr w:rsidR="00DD0941" w:rsidRPr="00613BB5" w14:paraId="27DC2C25" w14:textId="77777777" w:rsidTr="001D17BC">
        <w:trPr>
          <w:tblHeader/>
        </w:trPr>
        <w:tc>
          <w:tcPr>
            <w:tcW w:w="357" w:type="pct"/>
            <w:tcBorders>
              <w:top w:val="single" w:sz="12" w:space="0" w:color="auto"/>
              <w:bottom w:val="single" w:sz="12" w:space="0" w:color="auto"/>
            </w:tcBorders>
            <w:tcMar>
              <w:top w:w="113" w:type="dxa"/>
              <w:bottom w:w="113" w:type="dxa"/>
            </w:tcMar>
          </w:tcPr>
          <w:p w14:paraId="39C58261" w14:textId="77777777" w:rsidR="00DD0941" w:rsidRPr="00613BB5" w:rsidRDefault="00DD0941" w:rsidP="001D17BC">
            <w:pPr>
              <w:widowControl w:val="0"/>
              <w:jc w:val="center"/>
              <w:rPr>
                <w:rFonts w:cs="Arial"/>
                <w:b/>
              </w:rPr>
            </w:pPr>
            <w:r w:rsidRPr="00613BB5">
              <w:rPr>
                <w:rFonts w:cs="Arial"/>
                <w:b/>
              </w:rPr>
              <w:t>Č.</w:t>
            </w:r>
          </w:p>
        </w:tc>
        <w:tc>
          <w:tcPr>
            <w:tcW w:w="1548" w:type="pct"/>
            <w:tcBorders>
              <w:top w:val="single" w:sz="12" w:space="0" w:color="auto"/>
              <w:bottom w:val="single" w:sz="12" w:space="0" w:color="auto"/>
            </w:tcBorders>
            <w:tcMar>
              <w:top w:w="113" w:type="dxa"/>
              <w:bottom w:w="113" w:type="dxa"/>
            </w:tcMar>
            <w:vAlign w:val="center"/>
          </w:tcPr>
          <w:p w14:paraId="692790F0" w14:textId="77777777" w:rsidR="00DD0941" w:rsidRPr="00613BB5" w:rsidRDefault="00DD0941" w:rsidP="001D17BC">
            <w:pPr>
              <w:widowControl w:val="0"/>
              <w:jc w:val="center"/>
              <w:rPr>
                <w:rFonts w:cs="Arial"/>
                <w:b/>
              </w:rPr>
            </w:pPr>
            <w:r w:rsidRPr="00613BB5">
              <w:rPr>
                <w:rFonts w:cs="Arial"/>
                <w:b/>
              </w:rPr>
              <w:t>Typ porušení</w:t>
            </w:r>
          </w:p>
        </w:tc>
        <w:tc>
          <w:tcPr>
            <w:tcW w:w="1548" w:type="pct"/>
            <w:tcBorders>
              <w:top w:val="single" w:sz="12" w:space="0" w:color="auto"/>
              <w:bottom w:val="single" w:sz="12" w:space="0" w:color="auto"/>
            </w:tcBorders>
            <w:tcMar>
              <w:top w:w="113" w:type="dxa"/>
              <w:bottom w:w="113" w:type="dxa"/>
            </w:tcMar>
            <w:vAlign w:val="center"/>
          </w:tcPr>
          <w:p w14:paraId="2DF02EE4" w14:textId="77777777" w:rsidR="00DD0941" w:rsidRPr="00613BB5" w:rsidRDefault="00DD0941" w:rsidP="001D17BC">
            <w:pPr>
              <w:widowControl w:val="0"/>
              <w:jc w:val="center"/>
              <w:rPr>
                <w:rFonts w:cs="Arial"/>
                <w:b/>
              </w:rPr>
            </w:pPr>
            <w:r w:rsidRPr="00613BB5">
              <w:rPr>
                <w:rFonts w:cs="Arial"/>
                <w:b/>
              </w:rPr>
              <w:t>Popis porušení</w:t>
            </w:r>
          </w:p>
        </w:tc>
        <w:tc>
          <w:tcPr>
            <w:tcW w:w="1547" w:type="pct"/>
            <w:tcBorders>
              <w:top w:val="single" w:sz="12" w:space="0" w:color="auto"/>
              <w:bottom w:val="single" w:sz="12" w:space="0" w:color="auto"/>
            </w:tcBorders>
            <w:tcMar>
              <w:top w:w="113" w:type="dxa"/>
              <w:bottom w:w="113" w:type="dxa"/>
            </w:tcMar>
            <w:vAlign w:val="center"/>
          </w:tcPr>
          <w:p w14:paraId="7243A349" w14:textId="77777777" w:rsidR="00DD0941" w:rsidRPr="00613BB5" w:rsidRDefault="00DD0941" w:rsidP="001D17BC">
            <w:pPr>
              <w:widowControl w:val="0"/>
              <w:jc w:val="center"/>
              <w:rPr>
                <w:rFonts w:cs="Arial"/>
                <w:b/>
              </w:rPr>
            </w:pPr>
            <w:r w:rsidRPr="00613BB5">
              <w:rPr>
                <w:rFonts w:cs="Arial"/>
                <w:b/>
              </w:rPr>
              <w:t>Sazba finanční opravy</w:t>
            </w:r>
          </w:p>
        </w:tc>
      </w:tr>
      <w:tr w:rsidR="00DD0941" w:rsidRPr="00613BB5" w14:paraId="4F8AC139" w14:textId="77777777" w:rsidTr="001D17BC">
        <w:trPr>
          <w:trHeight w:val="20"/>
        </w:trPr>
        <w:tc>
          <w:tcPr>
            <w:tcW w:w="357" w:type="pct"/>
            <w:vMerge w:val="restart"/>
            <w:tcBorders>
              <w:top w:val="single" w:sz="12" w:space="0" w:color="auto"/>
            </w:tcBorders>
            <w:tcMar>
              <w:top w:w="113" w:type="dxa"/>
              <w:bottom w:w="113" w:type="dxa"/>
            </w:tcMar>
          </w:tcPr>
          <w:p w14:paraId="44964E66" w14:textId="77777777" w:rsidR="00DD0941" w:rsidRPr="00613BB5"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554A796B" w14:textId="77777777" w:rsidR="00DD0941" w:rsidRPr="00613BB5" w:rsidRDefault="00DD0941" w:rsidP="001D17BC">
            <w:pPr>
              <w:widowControl w:val="0"/>
              <w:rPr>
                <w:rFonts w:cs="Arial"/>
              </w:rPr>
            </w:pPr>
            <w:r w:rsidRPr="00613BB5">
              <w:rPr>
                <w:rFonts w:cs="Arial"/>
              </w:rPr>
              <w:t xml:space="preserve">Nedodržení požadovaného způsobu zahájení řízení a jeho uveřejnění </w:t>
            </w:r>
          </w:p>
          <w:p w14:paraId="2520D9F6" w14:textId="77777777" w:rsidR="00DD0941" w:rsidRPr="00613BB5" w:rsidRDefault="00DD0941" w:rsidP="001D17BC">
            <w:pPr>
              <w:widowControl w:val="0"/>
              <w:rPr>
                <w:rFonts w:cs="Arial"/>
              </w:rPr>
            </w:pPr>
            <w:r w:rsidRPr="00613BB5">
              <w:rPr>
                <w:rFonts w:cs="Arial"/>
              </w:rPr>
              <w:t xml:space="preserve">nebo </w:t>
            </w:r>
          </w:p>
          <w:p w14:paraId="78566EE8" w14:textId="77777777" w:rsidR="00DD0941" w:rsidRPr="00613BB5" w:rsidRDefault="00DD0941" w:rsidP="001D17BC">
            <w:pPr>
              <w:widowControl w:val="0"/>
              <w:rPr>
                <w:rFonts w:cs="Arial"/>
              </w:rPr>
            </w:pPr>
            <w:r w:rsidRPr="00613BB5">
              <w:rPr>
                <w:rFonts w:cs="Arial"/>
              </w:rPr>
              <w:t xml:space="preserve">neoprávněné přímé zadání (např. neoprávněné užití jednacího řízení bez uveřejnění) </w:t>
            </w:r>
          </w:p>
        </w:tc>
        <w:tc>
          <w:tcPr>
            <w:tcW w:w="1548" w:type="pct"/>
            <w:vMerge w:val="restart"/>
            <w:tcBorders>
              <w:top w:val="single" w:sz="12" w:space="0" w:color="auto"/>
            </w:tcBorders>
            <w:tcMar>
              <w:top w:w="113" w:type="dxa"/>
              <w:bottom w:w="113" w:type="dxa"/>
            </w:tcMar>
          </w:tcPr>
          <w:p w14:paraId="26E9B17E" w14:textId="77777777" w:rsidR="00DD0941" w:rsidRPr="00613BB5" w:rsidRDefault="00DD0941" w:rsidP="001D17BC">
            <w:pPr>
              <w:widowControl w:val="0"/>
              <w:rPr>
                <w:rFonts w:cs="Arial"/>
              </w:rPr>
            </w:pPr>
            <w:r>
              <w:rPr>
                <w:rFonts w:cs="Arial"/>
              </w:rPr>
              <w:t>Zadavatel zadal</w:t>
            </w:r>
            <w:r w:rsidRPr="00613BB5">
              <w:rPr>
                <w:rFonts w:cs="Arial"/>
              </w:rPr>
              <w:t xml:space="preserve"> zakázku, aniž by zahájil výběrové/zadávací řízení v souladu se </w:t>
            </w:r>
            <w:r>
              <w:rPr>
                <w:rFonts w:cs="Arial"/>
              </w:rPr>
              <w:t>ZZVZ/ZVZ</w:t>
            </w:r>
            <w:r w:rsidRPr="00613BB5">
              <w:rPr>
                <w:rFonts w:cs="Arial"/>
              </w:rPr>
              <w:t xml:space="preserve"> nebo v souladu s Pravidly</w:t>
            </w:r>
            <w:r w:rsidRPr="00613BB5" w:rsidDel="00CC6500">
              <w:rPr>
                <w:rFonts w:cs="Arial"/>
              </w:rPr>
              <w:t xml:space="preserve"> </w:t>
            </w:r>
            <w:r w:rsidRPr="00613BB5">
              <w:rPr>
                <w:rFonts w:cs="Arial"/>
              </w:rPr>
              <w:t>pro žadatele a příjemce OPD 2014 - 2020.</w:t>
            </w:r>
          </w:p>
        </w:tc>
        <w:tc>
          <w:tcPr>
            <w:tcW w:w="1547" w:type="pct"/>
            <w:tcBorders>
              <w:top w:val="single" w:sz="12" w:space="0" w:color="auto"/>
            </w:tcBorders>
            <w:tcMar>
              <w:top w:w="113" w:type="dxa"/>
              <w:bottom w:w="113" w:type="dxa"/>
            </w:tcMar>
          </w:tcPr>
          <w:p w14:paraId="6E4B084F" w14:textId="77777777" w:rsidR="00DD0941" w:rsidRPr="00613BB5" w:rsidRDefault="00DD0941" w:rsidP="001D17BC">
            <w:pPr>
              <w:widowControl w:val="0"/>
              <w:rPr>
                <w:rFonts w:cs="Arial"/>
              </w:rPr>
            </w:pPr>
            <w:r w:rsidRPr="00613BB5">
              <w:rPr>
                <w:rFonts w:cs="Arial"/>
              </w:rPr>
              <w:t>100 %</w:t>
            </w:r>
          </w:p>
        </w:tc>
      </w:tr>
      <w:tr w:rsidR="00DD0941" w:rsidRPr="0047464D" w14:paraId="1EA61DB3" w14:textId="77777777" w:rsidTr="001D17BC">
        <w:trPr>
          <w:trHeight w:val="1637"/>
        </w:trPr>
        <w:tc>
          <w:tcPr>
            <w:tcW w:w="357" w:type="pct"/>
            <w:vMerge/>
            <w:tcBorders>
              <w:top w:val="single" w:sz="4" w:space="0" w:color="auto"/>
              <w:bottom w:val="single" w:sz="4" w:space="0" w:color="auto"/>
            </w:tcBorders>
            <w:tcMar>
              <w:top w:w="113" w:type="dxa"/>
              <w:bottom w:w="113" w:type="dxa"/>
            </w:tcMar>
          </w:tcPr>
          <w:p w14:paraId="192391BC" w14:textId="77777777" w:rsidR="00DD0941" w:rsidRPr="0047464D" w:rsidRDefault="00DD0941" w:rsidP="00DD0941">
            <w:pPr>
              <w:widowControl w:val="0"/>
              <w:numPr>
                <w:ilvl w:val="0"/>
                <w:numId w:val="30"/>
              </w:numPr>
              <w:contextualSpacing/>
              <w:jc w:val="center"/>
              <w:rPr>
                <w:rFonts w:cs="Arial"/>
              </w:rPr>
            </w:pPr>
          </w:p>
        </w:tc>
        <w:tc>
          <w:tcPr>
            <w:tcW w:w="1548" w:type="pct"/>
            <w:vMerge/>
            <w:tcBorders>
              <w:top w:val="single" w:sz="4" w:space="0" w:color="auto"/>
              <w:bottom w:val="single" w:sz="4" w:space="0" w:color="auto"/>
            </w:tcBorders>
            <w:tcMar>
              <w:top w:w="113" w:type="dxa"/>
              <w:bottom w:w="113" w:type="dxa"/>
            </w:tcMar>
          </w:tcPr>
          <w:p w14:paraId="049A8D9A" w14:textId="77777777" w:rsidR="00DD0941" w:rsidRPr="0047464D" w:rsidRDefault="00DD0941" w:rsidP="001D17BC">
            <w:pPr>
              <w:widowControl w:val="0"/>
              <w:rPr>
                <w:rFonts w:cs="Arial"/>
              </w:rPr>
            </w:pPr>
          </w:p>
        </w:tc>
        <w:tc>
          <w:tcPr>
            <w:tcW w:w="1548" w:type="pct"/>
            <w:vMerge/>
            <w:tcBorders>
              <w:top w:val="single" w:sz="4" w:space="0" w:color="auto"/>
              <w:bottom w:val="single" w:sz="4" w:space="0" w:color="auto"/>
            </w:tcBorders>
            <w:tcMar>
              <w:top w:w="113" w:type="dxa"/>
              <w:bottom w:w="113" w:type="dxa"/>
            </w:tcMar>
          </w:tcPr>
          <w:p w14:paraId="3836F82E" w14:textId="77777777" w:rsidR="00DD0941" w:rsidRPr="0047464D" w:rsidRDefault="00DD0941" w:rsidP="001D17BC">
            <w:pPr>
              <w:widowControl w:val="0"/>
              <w:rPr>
                <w:rFonts w:cs="Arial"/>
              </w:rPr>
            </w:pPr>
          </w:p>
        </w:tc>
        <w:tc>
          <w:tcPr>
            <w:tcW w:w="1547" w:type="pct"/>
            <w:tcBorders>
              <w:top w:val="single" w:sz="4" w:space="0" w:color="auto"/>
            </w:tcBorders>
            <w:tcMar>
              <w:top w:w="113" w:type="dxa"/>
              <w:bottom w:w="113" w:type="dxa"/>
            </w:tcMar>
          </w:tcPr>
          <w:p w14:paraId="2FDBCF22" w14:textId="77777777" w:rsidR="00DD0941" w:rsidRPr="0047464D" w:rsidRDefault="00DD0941" w:rsidP="001D17BC">
            <w:pPr>
              <w:widowControl w:val="0"/>
              <w:rPr>
                <w:rFonts w:cs="Arial"/>
              </w:rPr>
            </w:pPr>
            <w:r w:rsidRPr="0047464D">
              <w:rPr>
                <w:rFonts w:cs="Arial"/>
              </w:rPr>
              <w:t>25 %, pokud byla dodržena určitá míra uveřejnění, která umožnila potenciálním dodavatelům přístup k zadávané zakázce</w:t>
            </w:r>
          </w:p>
        </w:tc>
      </w:tr>
      <w:tr w:rsidR="00DD0941" w:rsidRPr="00613BB5" w14:paraId="30D83CBA" w14:textId="77777777" w:rsidTr="001D17BC">
        <w:trPr>
          <w:trHeight w:val="20"/>
        </w:trPr>
        <w:tc>
          <w:tcPr>
            <w:tcW w:w="357" w:type="pct"/>
            <w:vMerge w:val="restart"/>
            <w:tcBorders>
              <w:top w:val="single" w:sz="12" w:space="0" w:color="auto"/>
            </w:tcBorders>
            <w:tcMar>
              <w:top w:w="113" w:type="dxa"/>
              <w:bottom w:w="113" w:type="dxa"/>
            </w:tcMar>
          </w:tcPr>
          <w:p w14:paraId="65CE2767" w14:textId="77777777" w:rsidR="00DD0941" w:rsidRPr="00613BB5"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30CA9048" w14:textId="77777777" w:rsidR="00DD0941" w:rsidRPr="00613BB5" w:rsidRDefault="00DD0941" w:rsidP="001D17BC">
            <w:pPr>
              <w:widowControl w:val="0"/>
              <w:rPr>
                <w:rFonts w:cs="Arial"/>
              </w:rPr>
            </w:pPr>
            <w:r w:rsidRPr="00613BB5">
              <w:rPr>
                <w:rFonts w:cs="Arial"/>
              </w:rPr>
              <w:t>Neoprávněné rozdělení předmětu zakázky</w:t>
            </w:r>
          </w:p>
        </w:tc>
        <w:tc>
          <w:tcPr>
            <w:tcW w:w="1548" w:type="pct"/>
            <w:vMerge w:val="restart"/>
            <w:tcBorders>
              <w:top w:val="single" w:sz="12" w:space="0" w:color="auto"/>
            </w:tcBorders>
            <w:tcMar>
              <w:top w:w="113" w:type="dxa"/>
              <w:bottom w:w="113" w:type="dxa"/>
            </w:tcMar>
          </w:tcPr>
          <w:p w14:paraId="660DE947" w14:textId="77777777" w:rsidR="00DD0941" w:rsidRPr="00613BB5" w:rsidRDefault="00DD0941" w:rsidP="001D17BC">
            <w:pPr>
              <w:widowControl w:val="0"/>
              <w:rPr>
                <w:rFonts w:cs="Arial"/>
              </w:rPr>
            </w:pPr>
            <w:r w:rsidRPr="00613BB5">
              <w:rPr>
                <w:rFonts w:cs="Arial"/>
              </w:rPr>
              <w:t>Zadavatel uměle rozdělil předmět zakázky tak, že tím došlo ke snížení předpokládané hodnoty pod finanční limity stanovené v</w:t>
            </w:r>
            <w:r>
              <w:rPr>
                <w:rFonts w:cs="Arial"/>
              </w:rPr>
              <w:t> ZZVZ/ZVZ</w:t>
            </w:r>
            <w:r w:rsidRPr="00613BB5">
              <w:rPr>
                <w:rFonts w:cs="Arial"/>
              </w:rPr>
              <w:t xml:space="preserve"> nebo Pravidly</w:t>
            </w:r>
            <w:r w:rsidRPr="00613BB5" w:rsidDel="00CC6500">
              <w:rPr>
                <w:rFonts w:cs="Arial"/>
              </w:rPr>
              <w:t xml:space="preserve"> </w:t>
            </w:r>
            <w:r w:rsidRPr="00613BB5">
              <w:rPr>
                <w:rFonts w:cs="Arial"/>
              </w:rPr>
              <w:t>pro žadatele a příjemce OPD 2014 – 2020, čímž nebylo zajištěno řádné uveřejnění  zakázky.</w:t>
            </w:r>
          </w:p>
        </w:tc>
        <w:tc>
          <w:tcPr>
            <w:tcW w:w="1547" w:type="pct"/>
            <w:tcBorders>
              <w:top w:val="single" w:sz="12" w:space="0" w:color="auto"/>
            </w:tcBorders>
            <w:tcMar>
              <w:top w:w="113" w:type="dxa"/>
              <w:bottom w:w="113" w:type="dxa"/>
            </w:tcMar>
          </w:tcPr>
          <w:p w14:paraId="3EBB41CD" w14:textId="77777777" w:rsidR="00DD0941" w:rsidRPr="00613BB5" w:rsidRDefault="00DD0941" w:rsidP="001D17BC">
            <w:pPr>
              <w:widowControl w:val="0"/>
              <w:rPr>
                <w:rFonts w:cs="Arial"/>
              </w:rPr>
            </w:pPr>
            <w:r w:rsidRPr="00613BB5">
              <w:rPr>
                <w:rFonts w:cs="Arial"/>
              </w:rPr>
              <w:t xml:space="preserve">100 %, pokud zakázka nebyla uveřejněna, ačkoliv se na ni tato povinnost vztahovala </w:t>
            </w:r>
          </w:p>
        </w:tc>
      </w:tr>
      <w:tr w:rsidR="00DD0941" w:rsidRPr="0047464D" w14:paraId="701F4A51" w14:textId="77777777" w:rsidTr="001D17BC">
        <w:trPr>
          <w:trHeight w:val="1944"/>
        </w:trPr>
        <w:tc>
          <w:tcPr>
            <w:tcW w:w="357" w:type="pct"/>
            <w:vMerge/>
            <w:tcMar>
              <w:top w:w="113" w:type="dxa"/>
              <w:bottom w:w="113" w:type="dxa"/>
            </w:tcMar>
          </w:tcPr>
          <w:p w14:paraId="729E6A95"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426BCD1D" w14:textId="77777777" w:rsidR="00DD0941" w:rsidRPr="0047464D" w:rsidRDefault="00DD0941" w:rsidP="001D17BC">
            <w:pPr>
              <w:widowControl w:val="0"/>
              <w:rPr>
                <w:rFonts w:cs="Arial"/>
              </w:rPr>
            </w:pPr>
          </w:p>
        </w:tc>
        <w:tc>
          <w:tcPr>
            <w:tcW w:w="1548" w:type="pct"/>
            <w:vMerge/>
            <w:tcMar>
              <w:top w:w="113" w:type="dxa"/>
              <w:bottom w:w="113" w:type="dxa"/>
            </w:tcMar>
          </w:tcPr>
          <w:p w14:paraId="3CA8BC75" w14:textId="77777777" w:rsidR="00DD0941" w:rsidRPr="0047464D" w:rsidRDefault="00DD0941" w:rsidP="001D17BC">
            <w:pPr>
              <w:widowControl w:val="0"/>
              <w:rPr>
                <w:rFonts w:cs="Arial"/>
              </w:rPr>
            </w:pPr>
          </w:p>
        </w:tc>
        <w:tc>
          <w:tcPr>
            <w:tcW w:w="1547" w:type="pct"/>
            <w:tcMar>
              <w:top w:w="113" w:type="dxa"/>
              <w:bottom w:w="113" w:type="dxa"/>
            </w:tcMar>
          </w:tcPr>
          <w:p w14:paraId="3052B610" w14:textId="77777777" w:rsidR="00DD0941" w:rsidRPr="0047464D" w:rsidRDefault="00DD0941" w:rsidP="001D17BC">
            <w:pPr>
              <w:widowControl w:val="0"/>
              <w:rPr>
                <w:rFonts w:cs="Arial"/>
              </w:rPr>
            </w:pPr>
            <w:r w:rsidRPr="0047464D">
              <w:rPr>
                <w:rFonts w:cs="Arial"/>
              </w:rPr>
              <w:t>25 %, pokud byla dodržena určitá míra uveřejnění, která umožnila potenciálním dodavatelům přístup k zadávané zakázce</w:t>
            </w:r>
          </w:p>
        </w:tc>
      </w:tr>
      <w:tr w:rsidR="00DD0941" w:rsidRPr="00640D63" w14:paraId="38E548A4" w14:textId="77777777" w:rsidTr="001D17BC">
        <w:trPr>
          <w:trHeight w:val="652"/>
        </w:trPr>
        <w:tc>
          <w:tcPr>
            <w:tcW w:w="357" w:type="pct"/>
            <w:tcMar>
              <w:top w:w="113" w:type="dxa"/>
              <w:bottom w:w="113" w:type="dxa"/>
            </w:tcMar>
          </w:tcPr>
          <w:p w14:paraId="7B7302B4" w14:textId="77777777" w:rsidR="00DD0941" w:rsidRPr="00640D63" w:rsidRDefault="00DD0941" w:rsidP="00DD0941">
            <w:pPr>
              <w:widowControl w:val="0"/>
              <w:numPr>
                <w:ilvl w:val="0"/>
                <w:numId w:val="30"/>
              </w:numPr>
              <w:contextualSpacing/>
              <w:jc w:val="center"/>
              <w:rPr>
                <w:rFonts w:cs="Arial"/>
              </w:rPr>
            </w:pPr>
          </w:p>
        </w:tc>
        <w:tc>
          <w:tcPr>
            <w:tcW w:w="1548" w:type="pct"/>
            <w:tcMar>
              <w:top w:w="113" w:type="dxa"/>
              <w:bottom w:w="113" w:type="dxa"/>
            </w:tcMar>
          </w:tcPr>
          <w:p w14:paraId="063BA835" w14:textId="77777777" w:rsidR="00DD0941" w:rsidRPr="00640D63" w:rsidRDefault="00DD0941" w:rsidP="001D17BC">
            <w:pPr>
              <w:widowControl w:val="0"/>
              <w:rPr>
                <w:rFonts w:cs="Arial"/>
              </w:rPr>
            </w:pPr>
            <w:r w:rsidRPr="00640D63">
              <w:rPr>
                <w:rFonts w:cs="Arial"/>
              </w:rPr>
              <w:t xml:space="preserve">Chybějící či nedostatečné </w:t>
            </w:r>
            <w:r>
              <w:rPr>
                <w:rFonts w:cs="Arial"/>
              </w:rPr>
              <w:t>o</w:t>
            </w:r>
            <w:r w:rsidRPr="00640D63">
              <w:rPr>
                <w:rFonts w:cs="Arial"/>
              </w:rPr>
              <w:t>důvodnění nerozdělení  zakázky na části</w:t>
            </w:r>
          </w:p>
        </w:tc>
        <w:tc>
          <w:tcPr>
            <w:tcW w:w="1548" w:type="pct"/>
            <w:tcMar>
              <w:top w:w="113" w:type="dxa"/>
              <w:bottom w:w="113" w:type="dxa"/>
            </w:tcMar>
          </w:tcPr>
          <w:p w14:paraId="39B0B3A0" w14:textId="77777777" w:rsidR="00DD0941" w:rsidRPr="00640D63" w:rsidRDefault="00DD0941" w:rsidP="001D17BC">
            <w:pPr>
              <w:widowControl w:val="0"/>
              <w:rPr>
                <w:rFonts w:cs="Arial"/>
              </w:rPr>
            </w:pPr>
            <w:r w:rsidRPr="00640D63">
              <w:rPr>
                <w:rFonts w:cs="Arial"/>
              </w:rPr>
              <w:t xml:space="preserve">Zadavatel nerozdělil nadlimitní zakázku na části dle </w:t>
            </w:r>
            <w:r>
              <w:rPr>
                <w:rFonts w:cs="Arial"/>
              </w:rPr>
              <w:t>ZZVZ/ZVZ</w:t>
            </w:r>
            <w:r w:rsidRPr="00640D63">
              <w:rPr>
                <w:rFonts w:cs="Arial"/>
              </w:rPr>
              <w:t xml:space="preserve"> a toto </w:t>
            </w:r>
            <w:r w:rsidRPr="00640D63">
              <w:rPr>
                <w:rFonts w:cs="Arial"/>
              </w:rPr>
              <w:lastRenderedPageBreak/>
              <w:t>rozhodnutí v písemné zprávě zadavatele neodůvodnil či toto odůvodnění nebylo dostatečné.</w:t>
            </w:r>
          </w:p>
        </w:tc>
        <w:tc>
          <w:tcPr>
            <w:tcW w:w="1547" w:type="pct"/>
            <w:tcMar>
              <w:top w:w="113" w:type="dxa"/>
              <w:bottom w:w="113" w:type="dxa"/>
            </w:tcMar>
          </w:tcPr>
          <w:p w14:paraId="4AE7C7B5" w14:textId="77777777" w:rsidR="00DD0941" w:rsidRPr="00640D63" w:rsidRDefault="00DD0941" w:rsidP="001D17BC">
            <w:pPr>
              <w:widowControl w:val="0"/>
              <w:rPr>
                <w:rFonts w:cs="Arial"/>
              </w:rPr>
            </w:pPr>
            <w:r w:rsidRPr="00640D63">
              <w:rPr>
                <w:rFonts w:cs="Arial"/>
              </w:rPr>
              <w:lastRenderedPageBreak/>
              <w:t>5 %</w:t>
            </w:r>
          </w:p>
        </w:tc>
      </w:tr>
      <w:tr w:rsidR="00DD0941" w:rsidRPr="00640D63" w14:paraId="0FD7F14F" w14:textId="77777777" w:rsidTr="001D17BC">
        <w:trPr>
          <w:trHeight w:val="1808"/>
        </w:trPr>
        <w:tc>
          <w:tcPr>
            <w:tcW w:w="357" w:type="pct"/>
            <w:vMerge w:val="restart"/>
            <w:tcBorders>
              <w:top w:val="single" w:sz="12" w:space="0" w:color="auto"/>
            </w:tcBorders>
            <w:tcMar>
              <w:top w:w="113" w:type="dxa"/>
              <w:bottom w:w="113" w:type="dxa"/>
            </w:tcMar>
          </w:tcPr>
          <w:p w14:paraId="4F2085E8" w14:textId="77777777" w:rsidR="00DD0941" w:rsidRPr="00640D63"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2DBDF651" w14:textId="77777777" w:rsidR="00DD0941" w:rsidRPr="00640D63" w:rsidRDefault="00DD0941" w:rsidP="001D17BC">
            <w:pPr>
              <w:widowControl w:val="0"/>
              <w:rPr>
                <w:rFonts w:cs="Arial"/>
              </w:rPr>
            </w:pPr>
            <w:r w:rsidRPr="00640D63">
              <w:rPr>
                <w:rFonts w:cs="Arial"/>
              </w:rPr>
              <w:t>Nedodržení minimální délky lhůty pro podání nabídek, předběžných nabídek nebo žádostí o účast</w:t>
            </w:r>
          </w:p>
          <w:p w14:paraId="6B9F3D84" w14:textId="77777777" w:rsidR="00DD0941" w:rsidRPr="00640D63" w:rsidRDefault="00DD0941" w:rsidP="001D17BC">
            <w:pPr>
              <w:widowControl w:val="0"/>
              <w:rPr>
                <w:rFonts w:cs="Arial"/>
              </w:rPr>
            </w:pPr>
            <w:r w:rsidRPr="00640D63">
              <w:rPr>
                <w:rFonts w:cs="Arial"/>
              </w:rPr>
              <w:t>nebo</w:t>
            </w:r>
          </w:p>
          <w:p w14:paraId="5707E4B7" w14:textId="77777777" w:rsidR="00DD0941" w:rsidRPr="00640D63" w:rsidRDefault="00DD0941" w:rsidP="001D17BC">
            <w:pPr>
              <w:widowControl w:val="0"/>
              <w:rPr>
                <w:rFonts w:cs="Arial"/>
              </w:rPr>
            </w:pPr>
            <w:r w:rsidRPr="00640D63">
              <w:rPr>
                <w:rFonts w:cs="Arial"/>
              </w:rPr>
              <w:t>neprodloužení této lhůty v případě takové změny zadávacích podmínek, jejichž povaha to vyžadovala</w:t>
            </w:r>
          </w:p>
        </w:tc>
        <w:tc>
          <w:tcPr>
            <w:tcW w:w="1548" w:type="pct"/>
            <w:vMerge w:val="restart"/>
            <w:tcBorders>
              <w:top w:val="single" w:sz="12" w:space="0" w:color="auto"/>
            </w:tcBorders>
            <w:tcMar>
              <w:top w:w="113" w:type="dxa"/>
              <w:bottom w:w="113" w:type="dxa"/>
            </w:tcMar>
          </w:tcPr>
          <w:p w14:paraId="64DE32BF" w14:textId="77777777" w:rsidR="00DD0941" w:rsidRPr="00640D63" w:rsidRDefault="00DD0941" w:rsidP="001D17BC">
            <w:pPr>
              <w:widowControl w:val="0"/>
              <w:rPr>
                <w:rFonts w:cs="Arial"/>
              </w:rPr>
            </w:pPr>
            <w:r w:rsidRPr="00640D63">
              <w:rPr>
                <w:rFonts w:cs="Arial"/>
              </w:rPr>
              <w:t xml:space="preserve">Zadavatel stanovil lhůtu pro podání nabídek, předběžných nabídek nebo žádostí o účast tak, že jejich délka nedosahovala minimálních lhůt stanovených </w:t>
            </w:r>
            <w:r>
              <w:rPr>
                <w:rFonts w:cs="Arial"/>
              </w:rPr>
              <w:t>ZZVZ/ZVZ</w:t>
            </w:r>
            <w:r w:rsidRPr="00640D63">
              <w:rPr>
                <w:rFonts w:cs="Arial"/>
              </w:rPr>
              <w:t xml:space="preserve"> nebo Pravidly</w:t>
            </w:r>
            <w:r w:rsidRPr="00640D63" w:rsidDel="00CC6500">
              <w:rPr>
                <w:rFonts w:cs="Arial"/>
              </w:rPr>
              <w:t xml:space="preserve"> </w:t>
            </w:r>
            <w:r w:rsidRPr="00640D63">
              <w:rPr>
                <w:rFonts w:cs="Arial"/>
              </w:rPr>
              <w:t>pro žadatele a příjemce OPD 2014 - 2020</w:t>
            </w:r>
          </w:p>
          <w:p w14:paraId="3B4DA34D" w14:textId="77777777" w:rsidR="00DD0941" w:rsidRPr="00640D63" w:rsidRDefault="00DD0941" w:rsidP="001D17BC">
            <w:pPr>
              <w:widowControl w:val="0"/>
              <w:rPr>
                <w:rFonts w:cs="Arial"/>
              </w:rPr>
            </w:pPr>
            <w:r w:rsidRPr="00640D63">
              <w:rPr>
                <w:rFonts w:cs="Arial"/>
              </w:rPr>
              <w:t>nebo zadavatel v případě takové změny zadávacích podmínek, jejichž povaha to vyžadovala, přiměřeně tuto lhůtu neprodloužil.</w:t>
            </w:r>
          </w:p>
        </w:tc>
        <w:tc>
          <w:tcPr>
            <w:tcW w:w="1547" w:type="pct"/>
            <w:tcBorders>
              <w:top w:val="single" w:sz="12" w:space="0" w:color="auto"/>
              <w:bottom w:val="single" w:sz="4" w:space="0" w:color="auto"/>
            </w:tcBorders>
            <w:tcMar>
              <w:top w:w="113" w:type="dxa"/>
              <w:bottom w:w="113" w:type="dxa"/>
            </w:tcMar>
          </w:tcPr>
          <w:p w14:paraId="2C7E999D" w14:textId="77777777" w:rsidR="00DD0941" w:rsidRPr="00640D63" w:rsidRDefault="00DD0941" w:rsidP="001D17BC">
            <w:pPr>
              <w:widowControl w:val="0"/>
              <w:rPr>
                <w:rFonts w:cs="Arial"/>
              </w:rPr>
            </w:pPr>
            <w:r w:rsidRPr="00640D63">
              <w:rPr>
                <w:rFonts w:cs="Arial"/>
              </w:rPr>
              <w:t>100 %, pokud je zkrácení vyšší nebo rovno 85 % délky minimální lhůty, nebo byla lhůta rovna nebo kratší než 5 dnů.</w:t>
            </w:r>
          </w:p>
        </w:tc>
      </w:tr>
      <w:tr w:rsidR="00DD0941" w:rsidRPr="0047464D" w14:paraId="5EBD2416" w14:textId="77777777" w:rsidTr="001D17BC">
        <w:trPr>
          <w:trHeight w:val="1552"/>
        </w:trPr>
        <w:tc>
          <w:tcPr>
            <w:tcW w:w="357" w:type="pct"/>
            <w:vMerge/>
            <w:tcMar>
              <w:top w:w="113" w:type="dxa"/>
              <w:bottom w:w="113" w:type="dxa"/>
            </w:tcMar>
          </w:tcPr>
          <w:p w14:paraId="6A510BEF"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4243BE6B" w14:textId="77777777" w:rsidR="00DD0941" w:rsidRPr="0047464D" w:rsidRDefault="00DD0941" w:rsidP="001D17BC">
            <w:pPr>
              <w:widowControl w:val="0"/>
              <w:rPr>
                <w:rFonts w:cs="Arial"/>
              </w:rPr>
            </w:pPr>
          </w:p>
        </w:tc>
        <w:tc>
          <w:tcPr>
            <w:tcW w:w="1548" w:type="pct"/>
            <w:vMerge/>
            <w:tcMar>
              <w:top w:w="113" w:type="dxa"/>
              <w:bottom w:w="113" w:type="dxa"/>
            </w:tcMar>
          </w:tcPr>
          <w:p w14:paraId="3BECEC9B" w14:textId="77777777" w:rsidR="00DD0941" w:rsidRPr="0047464D" w:rsidRDefault="00DD0941" w:rsidP="001D17BC">
            <w:pPr>
              <w:widowControl w:val="0"/>
              <w:rPr>
                <w:rFonts w:cs="Arial"/>
              </w:rPr>
            </w:pPr>
          </w:p>
        </w:tc>
        <w:tc>
          <w:tcPr>
            <w:tcW w:w="1547" w:type="pct"/>
            <w:tcBorders>
              <w:top w:val="single" w:sz="12" w:space="0" w:color="auto"/>
              <w:bottom w:val="single" w:sz="4" w:space="0" w:color="auto"/>
            </w:tcBorders>
            <w:tcMar>
              <w:top w:w="113" w:type="dxa"/>
              <w:bottom w:w="113" w:type="dxa"/>
            </w:tcMar>
          </w:tcPr>
          <w:p w14:paraId="0B3DD911" w14:textId="77777777" w:rsidR="00DD0941" w:rsidRPr="0047464D" w:rsidRDefault="00DD0941" w:rsidP="001D17BC">
            <w:pPr>
              <w:widowControl w:val="0"/>
              <w:rPr>
                <w:rFonts w:cs="Arial"/>
              </w:rPr>
            </w:pPr>
            <w:r w:rsidRPr="0047464D">
              <w:rPr>
                <w:rFonts w:cs="Arial"/>
              </w:rPr>
              <w:t>25 %, pokud je zkrácení vyšší nebo rovno 50 % délky minimální lhůty (ale nedosahuje 85 %)</w:t>
            </w:r>
          </w:p>
        </w:tc>
      </w:tr>
      <w:tr w:rsidR="00DD0941" w:rsidRPr="0047464D" w14:paraId="71EF8E43" w14:textId="77777777" w:rsidTr="001D17BC">
        <w:trPr>
          <w:trHeight w:val="757"/>
        </w:trPr>
        <w:tc>
          <w:tcPr>
            <w:tcW w:w="357" w:type="pct"/>
            <w:vMerge/>
            <w:tcMar>
              <w:top w:w="113" w:type="dxa"/>
              <w:bottom w:w="113" w:type="dxa"/>
            </w:tcMar>
          </w:tcPr>
          <w:p w14:paraId="191E41B4"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38CB4479" w14:textId="77777777" w:rsidR="00DD0941" w:rsidRPr="0047464D" w:rsidRDefault="00DD0941" w:rsidP="001D17BC">
            <w:pPr>
              <w:widowControl w:val="0"/>
              <w:rPr>
                <w:rFonts w:cs="Arial"/>
              </w:rPr>
            </w:pPr>
          </w:p>
        </w:tc>
        <w:tc>
          <w:tcPr>
            <w:tcW w:w="1548" w:type="pct"/>
            <w:vMerge/>
            <w:tcMar>
              <w:top w:w="113" w:type="dxa"/>
              <w:bottom w:w="113" w:type="dxa"/>
            </w:tcMar>
          </w:tcPr>
          <w:p w14:paraId="690EA4A1" w14:textId="77777777" w:rsidR="00DD0941" w:rsidRPr="0047464D" w:rsidRDefault="00DD0941" w:rsidP="001D17BC">
            <w:pPr>
              <w:widowControl w:val="0"/>
              <w:rPr>
                <w:rFonts w:cs="Arial"/>
              </w:rPr>
            </w:pPr>
          </w:p>
        </w:tc>
        <w:tc>
          <w:tcPr>
            <w:tcW w:w="1547" w:type="pct"/>
            <w:tcMar>
              <w:top w:w="113" w:type="dxa"/>
              <w:bottom w:w="113" w:type="dxa"/>
            </w:tcMar>
          </w:tcPr>
          <w:p w14:paraId="71CEAA0C" w14:textId="77777777" w:rsidR="00DD0941" w:rsidRPr="0047464D" w:rsidRDefault="00DD0941" w:rsidP="001D17BC">
            <w:pPr>
              <w:widowControl w:val="0"/>
              <w:rPr>
                <w:rFonts w:cs="Arial"/>
              </w:rPr>
            </w:pPr>
            <w:r w:rsidRPr="0047464D">
              <w:rPr>
                <w:rFonts w:cs="Arial"/>
              </w:rPr>
              <w:t>10 %, pokud je zkrácení vyšší nebo rovno 30 % délky minimální lhůty (ale nedosahuje 50 %)</w:t>
            </w:r>
          </w:p>
          <w:p w14:paraId="205E8E57" w14:textId="77777777" w:rsidR="00DD0941" w:rsidRPr="0047464D" w:rsidRDefault="00DD0941" w:rsidP="001D17BC">
            <w:pPr>
              <w:widowControl w:val="0"/>
              <w:rPr>
                <w:rFonts w:cs="Arial"/>
              </w:rPr>
            </w:pPr>
            <w:r w:rsidRPr="0047464D">
              <w:rPr>
                <w:rFonts w:cs="Arial"/>
              </w:rPr>
              <w:t>nebo</w:t>
            </w:r>
          </w:p>
          <w:p w14:paraId="66875C5F" w14:textId="77777777" w:rsidR="00DD0941" w:rsidRPr="0047464D" w:rsidRDefault="00DD0941" w:rsidP="001D17BC">
            <w:pPr>
              <w:widowControl w:val="0"/>
              <w:rPr>
                <w:rFonts w:cs="Arial"/>
              </w:rPr>
            </w:pPr>
            <w:r w:rsidRPr="0047464D">
              <w:rPr>
                <w:rFonts w:cs="Arial"/>
              </w:rPr>
              <w:t>nebyla prodloužena lhůta pro podání nabídek, předběžných nabídek nebo žádostí o účast v případě takové změny zadávacích podmínek, jejichž povaha to vyžadovala</w:t>
            </w:r>
          </w:p>
        </w:tc>
      </w:tr>
      <w:tr w:rsidR="00DD0941" w:rsidRPr="0047464D" w14:paraId="29CD98A7" w14:textId="77777777" w:rsidTr="001D17BC">
        <w:trPr>
          <w:trHeight w:val="370"/>
        </w:trPr>
        <w:tc>
          <w:tcPr>
            <w:tcW w:w="357" w:type="pct"/>
            <w:vMerge/>
            <w:tcBorders>
              <w:bottom w:val="single" w:sz="4" w:space="0" w:color="auto"/>
            </w:tcBorders>
            <w:tcMar>
              <w:top w:w="113" w:type="dxa"/>
              <w:bottom w:w="113" w:type="dxa"/>
            </w:tcMar>
          </w:tcPr>
          <w:p w14:paraId="0E3193CF"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4" w:space="0" w:color="auto"/>
            </w:tcBorders>
            <w:tcMar>
              <w:top w:w="113" w:type="dxa"/>
              <w:bottom w:w="113" w:type="dxa"/>
            </w:tcMar>
          </w:tcPr>
          <w:p w14:paraId="1F001C3B" w14:textId="77777777" w:rsidR="00DD0941" w:rsidRPr="0047464D" w:rsidRDefault="00DD0941" w:rsidP="001D17BC">
            <w:pPr>
              <w:widowControl w:val="0"/>
              <w:rPr>
                <w:rFonts w:cs="Arial"/>
              </w:rPr>
            </w:pPr>
          </w:p>
        </w:tc>
        <w:tc>
          <w:tcPr>
            <w:tcW w:w="1548" w:type="pct"/>
            <w:vMerge/>
            <w:tcBorders>
              <w:bottom w:val="single" w:sz="4" w:space="0" w:color="auto"/>
            </w:tcBorders>
            <w:tcMar>
              <w:top w:w="113" w:type="dxa"/>
              <w:bottom w:w="113" w:type="dxa"/>
            </w:tcMar>
          </w:tcPr>
          <w:p w14:paraId="6247C777" w14:textId="77777777" w:rsidR="00DD0941" w:rsidRPr="0047464D" w:rsidRDefault="00DD0941" w:rsidP="001D17BC">
            <w:pPr>
              <w:widowControl w:val="0"/>
              <w:rPr>
                <w:rFonts w:cs="Arial"/>
              </w:rPr>
            </w:pPr>
          </w:p>
        </w:tc>
        <w:tc>
          <w:tcPr>
            <w:tcW w:w="1547" w:type="pct"/>
            <w:tcBorders>
              <w:top w:val="single" w:sz="4" w:space="0" w:color="auto"/>
            </w:tcBorders>
            <w:tcMar>
              <w:top w:w="113" w:type="dxa"/>
              <w:bottom w:w="113" w:type="dxa"/>
            </w:tcMar>
          </w:tcPr>
          <w:p w14:paraId="76BC1DBB" w14:textId="77777777" w:rsidR="00DD0941" w:rsidRPr="0047464D" w:rsidRDefault="00DD0941" w:rsidP="001D17BC">
            <w:pPr>
              <w:widowControl w:val="0"/>
              <w:rPr>
                <w:rFonts w:cs="Arial"/>
              </w:rPr>
            </w:pPr>
            <w:r w:rsidRPr="0047464D">
              <w:rPr>
                <w:rFonts w:cs="Arial"/>
              </w:rPr>
              <w:t>5 %, pokud je zkrácení nižší než 30 %</w:t>
            </w:r>
          </w:p>
        </w:tc>
      </w:tr>
      <w:tr w:rsidR="00DD0941" w:rsidRPr="00640D63" w14:paraId="166901D3" w14:textId="77777777" w:rsidTr="001D17BC">
        <w:trPr>
          <w:trHeight w:val="252"/>
        </w:trPr>
        <w:tc>
          <w:tcPr>
            <w:tcW w:w="357" w:type="pct"/>
            <w:vMerge w:val="restart"/>
            <w:tcMar>
              <w:top w:w="113" w:type="dxa"/>
              <w:bottom w:w="113" w:type="dxa"/>
            </w:tcMar>
          </w:tcPr>
          <w:p w14:paraId="4F66131D" w14:textId="77777777" w:rsidR="00DD0941" w:rsidRPr="00640D63" w:rsidRDefault="00DD0941" w:rsidP="00DD0941">
            <w:pPr>
              <w:widowControl w:val="0"/>
              <w:numPr>
                <w:ilvl w:val="0"/>
                <w:numId w:val="30"/>
              </w:numPr>
              <w:contextualSpacing/>
              <w:jc w:val="center"/>
              <w:rPr>
                <w:rFonts w:cs="Arial"/>
              </w:rPr>
            </w:pPr>
          </w:p>
        </w:tc>
        <w:tc>
          <w:tcPr>
            <w:tcW w:w="1548" w:type="pct"/>
            <w:vMerge w:val="restart"/>
            <w:tcMar>
              <w:top w:w="113" w:type="dxa"/>
              <w:bottom w:w="113" w:type="dxa"/>
            </w:tcMar>
          </w:tcPr>
          <w:p w14:paraId="19F80E36" w14:textId="77777777" w:rsidR="00DD0941" w:rsidRPr="00640D63" w:rsidRDefault="00DD0941" w:rsidP="001D17BC">
            <w:pPr>
              <w:suppressAutoHyphens/>
              <w:rPr>
                <w:rFonts w:cs="Arial"/>
                <w:snapToGrid w:val="0"/>
              </w:rPr>
            </w:pPr>
            <w:r w:rsidRPr="00640D63">
              <w:rPr>
                <w:rFonts w:cs="Arial"/>
                <w:snapToGrid w:val="0"/>
              </w:rPr>
              <w:t>Nedostatečná doba pro opatření zadávací dokumentace</w:t>
            </w:r>
          </w:p>
          <w:p w14:paraId="5C45FCD1" w14:textId="77777777" w:rsidR="00DD0941" w:rsidRPr="00640D63" w:rsidRDefault="00DD0941" w:rsidP="001D17BC">
            <w:pPr>
              <w:suppressAutoHyphens/>
              <w:rPr>
                <w:rFonts w:cs="Arial"/>
                <w:snapToGrid w:val="0"/>
              </w:rPr>
            </w:pPr>
            <w:r w:rsidRPr="00640D63">
              <w:rPr>
                <w:rFonts w:cs="Arial"/>
                <w:snapToGrid w:val="0"/>
              </w:rPr>
              <w:t>nebo</w:t>
            </w:r>
          </w:p>
          <w:p w14:paraId="0400B78B" w14:textId="77777777" w:rsidR="00DD0941" w:rsidRPr="00640D63" w:rsidRDefault="00DD0941" w:rsidP="001D17BC">
            <w:pPr>
              <w:suppressAutoHyphens/>
              <w:rPr>
                <w:rFonts w:cs="Arial"/>
                <w:snapToGrid w:val="0"/>
              </w:rPr>
            </w:pPr>
            <w:r w:rsidRPr="00640D63">
              <w:rPr>
                <w:rFonts w:cs="Arial"/>
                <w:snapToGrid w:val="0"/>
              </w:rPr>
              <w:t>jiná omezení pro získání zadávací dokumentace</w:t>
            </w:r>
          </w:p>
        </w:tc>
        <w:tc>
          <w:tcPr>
            <w:tcW w:w="1548" w:type="pct"/>
            <w:vMerge w:val="restart"/>
            <w:tcMar>
              <w:top w:w="113" w:type="dxa"/>
              <w:bottom w:w="113" w:type="dxa"/>
            </w:tcMar>
          </w:tcPr>
          <w:p w14:paraId="2A8E0C44" w14:textId="77777777" w:rsidR="00DD0941" w:rsidRPr="00640D63" w:rsidRDefault="00DD0941" w:rsidP="001D17BC">
            <w:pPr>
              <w:suppressAutoHyphens/>
              <w:rPr>
                <w:rFonts w:cs="Arial"/>
                <w:snapToGrid w:val="0"/>
              </w:rPr>
            </w:pPr>
            <w:r w:rsidRPr="00640D63">
              <w:rPr>
                <w:rFonts w:cs="Arial"/>
                <w:snapToGrid w:val="0"/>
              </w:rPr>
              <w:t>Jestliže zadávací dokumentace není volně, přímo a úplně dostupná, přičemž doba, ve které si ji mohou potenciální dodavatelé opatřit, je příliš krátká, či zadavatel jinak vytváří neodůvodněnou překážku pro řádnou hospodářskou soutěž.</w:t>
            </w:r>
          </w:p>
        </w:tc>
        <w:tc>
          <w:tcPr>
            <w:tcW w:w="1547" w:type="pct"/>
            <w:tcMar>
              <w:top w:w="113" w:type="dxa"/>
              <w:bottom w:w="113" w:type="dxa"/>
            </w:tcMar>
          </w:tcPr>
          <w:p w14:paraId="26794C18" w14:textId="77777777" w:rsidR="00DD0941" w:rsidRPr="00640D63" w:rsidRDefault="00DD0941" w:rsidP="001D17BC">
            <w:pPr>
              <w:widowControl w:val="0"/>
              <w:rPr>
                <w:rFonts w:cs="Arial"/>
              </w:rPr>
            </w:pPr>
            <w:r w:rsidRPr="00640D63">
              <w:rPr>
                <w:rFonts w:cs="Arial"/>
              </w:rPr>
              <w:t>10 %, pokud po zkrácení činí délka lhůty pro doručení nabídek méně než nebo je rovna 50 % stanovené lhůty pro doručení nabídek</w:t>
            </w:r>
          </w:p>
        </w:tc>
      </w:tr>
      <w:tr w:rsidR="00DD0941" w:rsidRPr="0047464D" w14:paraId="639EC509" w14:textId="77777777" w:rsidTr="001D17BC">
        <w:trPr>
          <w:trHeight w:val="252"/>
        </w:trPr>
        <w:tc>
          <w:tcPr>
            <w:tcW w:w="357" w:type="pct"/>
            <w:vMerge/>
            <w:tcMar>
              <w:top w:w="113" w:type="dxa"/>
              <w:bottom w:w="113" w:type="dxa"/>
            </w:tcMar>
          </w:tcPr>
          <w:p w14:paraId="5577AB9B"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6AFF3CBC" w14:textId="77777777" w:rsidR="00DD0941" w:rsidRPr="0047464D" w:rsidRDefault="00DD0941" w:rsidP="001D17BC">
            <w:pPr>
              <w:widowControl w:val="0"/>
              <w:rPr>
                <w:rFonts w:cs="Arial"/>
              </w:rPr>
            </w:pPr>
          </w:p>
        </w:tc>
        <w:tc>
          <w:tcPr>
            <w:tcW w:w="1548" w:type="pct"/>
            <w:vMerge/>
            <w:tcMar>
              <w:top w:w="113" w:type="dxa"/>
              <w:bottom w:w="113" w:type="dxa"/>
            </w:tcMar>
          </w:tcPr>
          <w:p w14:paraId="5CC9F9EC" w14:textId="77777777" w:rsidR="00DD0941" w:rsidRPr="0047464D" w:rsidRDefault="00DD0941" w:rsidP="001D17BC">
            <w:pPr>
              <w:widowControl w:val="0"/>
              <w:rPr>
                <w:rFonts w:cs="Arial"/>
              </w:rPr>
            </w:pPr>
          </w:p>
        </w:tc>
        <w:tc>
          <w:tcPr>
            <w:tcW w:w="1547" w:type="pct"/>
            <w:tcMar>
              <w:top w:w="113" w:type="dxa"/>
              <w:bottom w:w="113" w:type="dxa"/>
            </w:tcMar>
          </w:tcPr>
          <w:p w14:paraId="4B85B5DD" w14:textId="77777777" w:rsidR="00DD0941" w:rsidRPr="0047464D" w:rsidRDefault="00DD0941" w:rsidP="001D17BC">
            <w:pPr>
              <w:widowControl w:val="0"/>
              <w:rPr>
                <w:rFonts w:cs="Arial"/>
              </w:rPr>
            </w:pPr>
            <w:r w:rsidRPr="0047464D">
              <w:rPr>
                <w:rFonts w:cs="Arial"/>
              </w:rPr>
              <w:t>5 %, pokud po zkrácení činí délka lhůty pro doručení nabídek méně než nebo je rovna 80 % stanovené lhůty pro doručení nabídek</w:t>
            </w:r>
          </w:p>
        </w:tc>
      </w:tr>
      <w:tr w:rsidR="00DD0941" w:rsidRPr="0047464D" w14:paraId="6A86DED1" w14:textId="77777777" w:rsidTr="001D17BC">
        <w:trPr>
          <w:trHeight w:val="252"/>
        </w:trPr>
        <w:tc>
          <w:tcPr>
            <w:tcW w:w="357" w:type="pct"/>
            <w:vMerge/>
            <w:tcMar>
              <w:top w:w="113" w:type="dxa"/>
              <w:bottom w:w="113" w:type="dxa"/>
            </w:tcMar>
          </w:tcPr>
          <w:p w14:paraId="5CF9DDBC"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78BC4B9C" w14:textId="77777777" w:rsidR="00DD0941" w:rsidRPr="0047464D" w:rsidRDefault="00DD0941" w:rsidP="001D17BC">
            <w:pPr>
              <w:widowControl w:val="0"/>
              <w:rPr>
                <w:rFonts w:cs="Arial"/>
              </w:rPr>
            </w:pPr>
          </w:p>
        </w:tc>
        <w:tc>
          <w:tcPr>
            <w:tcW w:w="1548" w:type="pct"/>
            <w:vMerge/>
            <w:tcMar>
              <w:top w:w="113" w:type="dxa"/>
              <w:bottom w:w="113" w:type="dxa"/>
            </w:tcMar>
          </w:tcPr>
          <w:p w14:paraId="6AADA976" w14:textId="77777777" w:rsidR="00DD0941" w:rsidRPr="0047464D" w:rsidRDefault="00DD0941" w:rsidP="001D17BC">
            <w:pPr>
              <w:widowControl w:val="0"/>
              <w:rPr>
                <w:rFonts w:cs="Arial"/>
              </w:rPr>
            </w:pPr>
          </w:p>
        </w:tc>
        <w:tc>
          <w:tcPr>
            <w:tcW w:w="1547" w:type="pct"/>
            <w:tcMar>
              <w:top w:w="113" w:type="dxa"/>
              <w:bottom w:w="113" w:type="dxa"/>
            </w:tcMar>
          </w:tcPr>
          <w:p w14:paraId="234B1592" w14:textId="77777777" w:rsidR="00DD0941" w:rsidRPr="0047464D" w:rsidRDefault="00DD0941" w:rsidP="001D17BC">
            <w:pPr>
              <w:widowControl w:val="0"/>
              <w:rPr>
                <w:rFonts w:cs="Arial"/>
              </w:rPr>
            </w:pPr>
            <w:r w:rsidRPr="0047464D">
              <w:rPr>
                <w:rFonts w:cs="Arial"/>
              </w:rPr>
              <w:t xml:space="preserve">25 %, pokud je doba pro </w:t>
            </w:r>
            <w:r w:rsidRPr="0047464D">
              <w:rPr>
                <w:rFonts w:cs="Arial"/>
              </w:rPr>
              <w:lastRenderedPageBreak/>
              <w:t xml:space="preserve">získání zadávací dokumentace rovna nebo nižší 5 dnům </w:t>
            </w:r>
          </w:p>
          <w:p w14:paraId="128745A1" w14:textId="77777777" w:rsidR="00DD0941" w:rsidRPr="0047464D" w:rsidRDefault="00DD0941" w:rsidP="001D17BC">
            <w:pPr>
              <w:widowControl w:val="0"/>
              <w:rPr>
                <w:rFonts w:cs="Arial"/>
              </w:rPr>
            </w:pPr>
            <w:r w:rsidRPr="0047464D">
              <w:rPr>
                <w:rFonts w:cs="Arial"/>
              </w:rPr>
              <w:t xml:space="preserve">nebo zadavatel vůbec neumožnil bezplatný, neomezený a přímý přístup k zadávací dokumentaci elektronickým způsobem </w:t>
            </w:r>
          </w:p>
        </w:tc>
      </w:tr>
      <w:tr w:rsidR="00DD0941" w:rsidRPr="008C3CDA" w14:paraId="3723D67A" w14:textId="77777777" w:rsidTr="001D17BC">
        <w:trPr>
          <w:trHeight w:val="20"/>
        </w:trPr>
        <w:tc>
          <w:tcPr>
            <w:tcW w:w="357" w:type="pct"/>
            <w:vMerge w:val="restart"/>
            <w:tcBorders>
              <w:top w:val="single" w:sz="12" w:space="0" w:color="auto"/>
            </w:tcBorders>
            <w:tcMar>
              <w:top w:w="113" w:type="dxa"/>
              <w:bottom w:w="113" w:type="dxa"/>
            </w:tcMar>
          </w:tcPr>
          <w:p w14:paraId="531EF402" w14:textId="77777777" w:rsidR="00DD0941" w:rsidRPr="008C3CDA"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6583C2C5" w14:textId="77777777" w:rsidR="00DD0941" w:rsidRPr="008C3CDA" w:rsidRDefault="00DD0941" w:rsidP="001D17BC">
            <w:pPr>
              <w:widowControl w:val="0"/>
              <w:rPr>
                <w:rFonts w:cs="Arial"/>
              </w:rPr>
            </w:pPr>
            <w:r w:rsidRPr="008C3CDA">
              <w:rPr>
                <w:rFonts w:cs="Arial"/>
              </w:rPr>
              <w:t>Neuveřejnění prodloužení lhůty pro podání nabídek, předběžných nabídek nebo žádostí o účast</w:t>
            </w:r>
          </w:p>
          <w:p w14:paraId="0AD3FBCD" w14:textId="77777777" w:rsidR="00DD0941" w:rsidRPr="008C3CDA" w:rsidRDefault="00DD0941" w:rsidP="001D17BC">
            <w:pPr>
              <w:widowControl w:val="0"/>
              <w:rPr>
                <w:rFonts w:cs="Arial"/>
              </w:rPr>
            </w:pPr>
            <w:r w:rsidRPr="008C3CDA">
              <w:rPr>
                <w:rFonts w:cs="Arial"/>
              </w:rPr>
              <w:t>nebo</w:t>
            </w:r>
          </w:p>
          <w:p w14:paraId="016FA119" w14:textId="77777777" w:rsidR="00DD0941" w:rsidRPr="008C3CDA" w:rsidRDefault="00DD0941" w:rsidP="001D17BC">
            <w:pPr>
              <w:widowControl w:val="0"/>
              <w:rPr>
                <w:rFonts w:cs="Arial"/>
              </w:rPr>
            </w:pPr>
            <w:r w:rsidRPr="008C3CDA">
              <w:rPr>
                <w:rFonts w:cs="Arial"/>
              </w:rPr>
              <w:t>neprodloužení této lhůty při nedodržení stanovené lhůty pro poskytnutí vysvětlení</w:t>
            </w:r>
          </w:p>
        </w:tc>
        <w:tc>
          <w:tcPr>
            <w:tcW w:w="1548" w:type="pct"/>
            <w:vMerge w:val="restart"/>
            <w:tcBorders>
              <w:top w:val="single" w:sz="12" w:space="0" w:color="auto"/>
            </w:tcBorders>
            <w:tcMar>
              <w:top w:w="113" w:type="dxa"/>
              <w:bottom w:w="113" w:type="dxa"/>
            </w:tcMar>
          </w:tcPr>
          <w:p w14:paraId="3283E358" w14:textId="77777777" w:rsidR="00DD0941" w:rsidRPr="008C3CDA" w:rsidRDefault="00DD0941" w:rsidP="001D17BC">
            <w:pPr>
              <w:widowControl w:val="0"/>
              <w:rPr>
                <w:rFonts w:cs="Arial"/>
              </w:rPr>
            </w:pPr>
            <w:r w:rsidRPr="008C3CDA">
              <w:rPr>
                <w:rFonts w:cs="Arial"/>
              </w:rPr>
              <w:t>Zadavatel v průběhu výběrového/zadávacího řízení prodloužil lhůtu pro podání nabídek, předběžných nabídek nebo žádostí o účast, aniž by tuto skutečnost uveřejnil způsobem stanoveným v</w:t>
            </w:r>
            <w:r>
              <w:rPr>
                <w:rFonts w:cs="Arial"/>
              </w:rPr>
              <w:t> ZZVZ/ZVZ</w:t>
            </w:r>
            <w:r w:rsidRPr="008C3CDA">
              <w:rPr>
                <w:rFonts w:cs="Arial"/>
              </w:rPr>
              <w:t xml:space="preserve"> nebo Pravidly</w:t>
            </w:r>
            <w:r w:rsidRPr="008C3CDA" w:rsidDel="00CC6500">
              <w:rPr>
                <w:rFonts w:cs="Arial"/>
              </w:rPr>
              <w:t xml:space="preserve"> </w:t>
            </w:r>
            <w:r w:rsidRPr="008C3CDA">
              <w:rPr>
                <w:rFonts w:cs="Arial"/>
              </w:rPr>
              <w:t xml:space="preserve">pro žadatele a příjemce OPD 2014 – 2020, resp. způsobem, jakým bylo zahájeno výběrové/zadávací řízení, nebo ačkoliv žádost o vysvětlení byla doručena včas, zadavatel toto vysvětlení neuveřejnil, neodeslal nebo nepředal ve stanovené lhůtě a současně neprodloužil lhůtu pro podání nabídek. </w:t>
            </w:r>
          </w:p>
        </w:tc>
        <w:tc>
          <w:tcPr>
            <w:tcW w:w="1547" w:type="pct"/>
            <w:tcBorders>
              <w:top w:val="single" w:sz="12" w:space="0" w:color="auto"/>
            </w:tcBorders>
            <w:tcMar>
              <w:top w:w="113" w:type="dxa"/>
              <w:bottom w:w="113" w:type="dxa"/>
            </w:tcMar>
          </w:tcPr>
          <w:p w14:paraId="08B587B5" w14:textId="77777777" w:rsidR="00DD0941" w:rsidRPr="008C3CDA" w:rsidRDefault="00DD0941" w:rsidP="001D17BC">
            <w:pPr>
              <w:widowControl w:val="0"/>
              <w:rPr>
                <w:rFonts w:cs="Arial"/>
              </w:rPr>
            </w:pPr>
            <w:r w:rsidRPr="008C3CDA">
              <w:rPr>
                <w:rFonts w:cs="Arial"/>
              </w:rPr>
              <w:t>5 %, pokud došlo k</w:t>
            </w:r>
            <w:r>
              <w:rPr>
                <w:rFonts w:cs="Arial"/>
              </w:rPr>
              <w:t> </w:t>
            </w:r>
            <w:r w:rsidRPr="008C3CDA">
              <w:rPr>
                <w:rFonts w:cs="Arial"/>
              </w:rPr>
              <w:t>uveřejnění</w:t>
            </w:r>
            <w:r>
              <w:rPr>
                <w:rFonts w:cs="Arial"/>
              </w:rPr>
              <w:t xml:space="preserve"> prodloužených lhůt</w:t>
            </w:r>
            <w:r w:rsidRPr="008C3CDA">
              <w:rPr>
                <w:rFonts w:cs="Arial"/>
              </w:rPr>
              <w:t xml:space="preserve"> jiným vhodným způsobem</w:t>
            </w:r>
            <w:r>
              <w:rPr>
                <w:rFonts w:cs="Arial"/>
              </w:rPr>
              <w:t xml:space="preserve"> (původní lhůty pro podání nabídek/žádostí o účast stanoveny v souladu se ZZVZ/ZVZ/Pravidly pro žadatele a příjemce OPD 2014-2020</w:t>
            </w:r>
          </w:p>
        </w:tc>
      </w:tr>
      <w:tr w:rsidR="00DD0941" w:rsidRPr="0047464D" w14:paraId="60D67200" w14:textId="77777777" w:rsidTr="001D17BC">
        <w:trPr>
          <w:trHeight w:val="1140"/>
        </w:trPr>
        <w:tc>
          <w:tcPr>
            <w:tcW w:w="357" w:type="pct"/>
            <w:vMerge/>
            <w:tcMar>
              <w:top w:w="113" w:type="dxa"/>
              <w:bottom w:w="113" w:type="dxa"/>
            </w:tcMar>
          </w:tcPr>
          <w:p w14:paraId="74E7CC7D"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7B9CC88C" w14:textId="77777777" w:rsidR="00DD0941" w:rsidRPr="0047464D" w:rsidRDefault="00DD0941" w:rsidP="001D17BC">
            <w:pPr>
              <w:widowControl w:val="0"/>
              <w:rPr>
                <w:rFonts w:cs="Arial"/>
              </w:rPr>
            </w:pPr>
          </w:p>
        </w:tc>
        <w:tc>
          <w:tcPr>
            <w:tcW w:w="1548" w:type="pct"/>
            <w:vMerge/>
            <w:tcMar>
              <w:top w:w="113" w:type="dxa"/>
              <w:bottom w:w="113" w:type="dxa"/>
            </w:tcMar>
          </w:tcPr>
          <w:p w14:paraId="48C6ADDA" w14:textId="77777777" w:rsidR="00DD0941" w:rsidRPr="0047464D" w:rsidRDefault="00DD0941" w:rsidP="001D17BC">
            <w:pPr>
              <w:widowControl w:val="0"/>
              <w:rPr>
                <w:rFonts w:cs="Arial"/>
              </w:rPr>
            </w:pPr>
          </w:p>
        </w:tc>
        <w:tc>
          <w:tcPr>
            <w:tcW w:w="1547" w:type="pct"/>
            <w:tcMar>
              <w:top w:w="113" w:type="dxa"/>
              <w:bottom w:w="113" w:type="dxa"/>
            </w:tcMar>
          </w:tcPr>
          <w:p w14:paraId="09085BF1" w14:textId="77777777" w:rsidR="00DD0941" w:rsidRPr="0047464D" w:rsidRDefault="00DD0941" w:rsidP="001D17BC">
            <w:pPr>
              <w:widowControl w:val="0"/>
              <w:rPr>
                <w:rFonts w:cs="Arial"/>
              </w:rPr>
            </w:pPr>
            <w:r w:rsidRPr="0047464D">
              <w:rPr>
                <w:rFonts w:cs="Arial"/>
              </w:rPr>
              <w:t xml:space="preserve">10 %, pokud nedošlo k uveřejnění, </w:t>
            </w:r>
          </w:p>
          <w:p w14:paraId="20BBD491" w14:textId="77777777" w:rsidR="00DD0941" w:rsidRPr="0047464D" w:rsidRDefault="00DD0941" w:rsidP="001D17BC">
            <w:pPr>
              <w:widowControl w:val="0"/>
              <w:rPr>
                <w:rFonts w:cs="Arial"/>
              </w:rPr>
            </w:pPr>
            <w:r w:rsidRPr="0047464D">
              <w:rPr>
                <w:rFonts w:cs="Arial"/>
              </w:rPr>
              <w:t>nebo pokud nedošlo k prodloužení lhůty pro podání nabídek v důsledku nedodržení lhůty pro poskytnutí vysvětlení zadávací dokumentace</w:t>
            </w:r>
          </w:p>
        </w:tc>
      </w:tr>
      <w:tr w:rsidR="00DD0941" w:rsidRPr="00F1794A" w14:paraId="6C6DC14B" w14:textId="77777777" w:rsidTr="001D17BC">
        <w:trPr>
          <w:trHeight w:val="1140"/>
        </w:trPr>
        <w:tc>
          <w:tcPr>
            <w:tcW w:w="357" w:type="pct"/>
            <w:vMerge w:val="restart"/>
            <w:tcMar>
              <w:top w:w="113" w:type="dxa"/>
              <w:bottom w:w="113" w:type="dxa"/>
            </w:tcMar>
          </w:tcPr>
          <w:p w14:paraId="1DE0541A" w14:textId="77777777" w:rsidR="00DD0941" w:rsidRPr="00F1794A" w:rsidRDefault="00DD0941" w:rsidP="00DD0941">
            <w:pPr>
              <w:widowControl w:val="0"/>
              <w:numPr>
                <w:ilvl w:val="0"/>
                <w:numId w:val="30"/>
              </w:numPr>
              <w:contextualSpacing/>
              <w:jc w:val="center"/>
              <w:rPr>
                <w:rFonts w:cs="Arial"/>
              </w:rPr>
            </w:pPr>
          </w:p>
        </w:tc>
        <w:tc>
          <w:tcPr>
            <w:tcW w:w="1548" w:type="pct"/>
            <w:vMerge w:val="restart"/>
            <w:tcMar>
              <w:top w:w="113" w:type="dxa"/>
              <w:bottom w:w="113" w:type="dxa"/>
            </w:tcMar>
          </w:tcPr>
          <w:p w14:paraId="420724B7" w14:textId="77777777" w:rsidR="00DD0941" w:rsidRPr="00F1794A" w:rsidRDefault="00DD0941" w:rsidP="001D17BC">
            <w:pPr>
              <w:widowControl w:val="0"/>
              <w:rPr>
                <w:rFonts w:cs="Arial"/>
              </w:rPr>
            </w:pPr>
            <w:r w:rsidRPr="00F1794A">
              <w:rPr>
                <w:rFonts w:cs="Arial"/>
              </w:rPr>
              <w:t xml:space="preserve">Použití jednacího řízení s uveřejněním nebo soutěžního dialogu v rozporu se </w:t>
            </w:r>
            <w:r>
              <w:rPr>
                <w:rFonts w:cs="Arial"/>
              </w:rPr>
              <w:t>ZZVZ/ZVZ</w:t>
            </w:r>
          </w:p>
        </w:tc>
        <w:tc>
          <w:tcPr>
            <w:tcW w:w="1548" w:type="pct"/>
            <w:vMerge w:val="restart"/>
            <w:tcMar>
              <w:top w:w="113" w:type="dxa"/>
              <w:bottom w:w="113" w:type="dxa"/>
            </w:tcMar>
          </w:tcPr>
          <w:p w14:paraId="27184DF5" w14:textId="77777777" w:rsidR="00DD0941" w:rsidRPr="00F1794A" w:rsidRDefault="00DD0941" w:rsidP="001D17BC">
            <w:pPr>
              <w:widowControl w:val="0"/>
              <w:rPr>
                <w:rFonts w:cs="Arial"/>
              </w:rPr>
            </w:pPr>
            <w:r w:rsidRPr="00F1794A">
              <w:rPr>
                <w:rFonts w:cs="Arial"/>
              </w:rPr>
              <w:t>Zadavatel zadal zakázku v jednacím řízení s uveřejněním nebo v soutěžním dialogu, aniž by byly splněny zákonné podmínky pro takový postup, nebo v průběhu jednacího řízení s uveřejněním nebo v soutěžním dialogu podstatně změnil zadávací podmínky.</w:t>
            </w:r>
          </w:p>
        </w:tc>
        <w:tc>
          <w:tcPr>
            <w:tcW w:w="1547" w:type="pct"/>
            <w:tcMar>
              <w:top w:w="113" w:type="dxa"/>
              <w:bottom w:w="113" w:type="dxa"/>
            </w:tcMar>
          </w:tcPr>
          <w:p w14:paraId="6A7382CC" w14:textId="77777777" w:rsidR="00DD0941" w:rsidRPr="00F1794A" w:rsidRDefault="00DD0941" w:rsidP="001D17BC">
            <w:pPr>
              <w:widowControl w:val="0"/>
              <w:rPr>
                <w:rFonts w:cs="Arial"/>
              </w:rPr>
            </w:pPr>
            <w:r w:rsidRPr="00F1794A">
              <w:rPr>
                <w:rFonts w:cs="Arial"/>
              </w:rPr>
              <w:t>25 %</w:t>
            </w:r>
          </w:p>
        </w:tc>
      </w:tr>
      <w:tr w:rsidR="00DD0941" w:rsidRPr="00F1794A" w14:paraId="0000C01A" w14:textId="77777777" w:rsidTr="001D17BC">
        <w:trPr>
          <w:trHeight w:val="1140"/>
        </w:trPr>
        <w:tc>
          <w:tcPr>
            <w:tcW w:w="357" w:type="pct"/>
            <w:vMerge/>
            <w:tcBorders>
              <w:bottom w:val="single" w:sz="12" w:space="0" w:color="auto"/>
            </w:tcBorders>
            <w:tcMar>
              <w:top w:w="113" w:type="dxa"/>
              <w:bottom w:w="113" w:type="dxa"/>
            </w:tcMar>
          </w:tcPr>
          <w:p w14:paraId="499D5DBF"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352239D6"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7D118B39"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25170AA9" w14:textId="77777777" w:rsidR="00DD0941" w:rsidRPr="00F1794A" w:rsidRDefault="00DD0941" w:rsidP="001D17BC">
            <w:pPr>
              <w:widowControl w:val="0"/>
              <w:rPr>
                <w:rFonts w:cs="Arial"/>
              </w:rPr>
            </w:pPr>
            <w:r w:rsidRPr="0047464D">
              <w:rPr>
                <w:rFonts w:cs="Arial"/>
              </w:rPr>
              <w:t>10 %, pokud byla zajištěna transparentnost zadávacího řízení vč. zdůvodnění užití tohoto druhu řízení v zadávací dokumentaci</w:t>
            </w:r>
            <w:r w:rsidRPr="00F1794A">
              <w:rPr>
                <w:rStyle w:val="Odkaznakoment"/>
                <w:rFonts w:cs="Arial"/>
              </w:rPr>
              <w:t xml:space="preserve">, </w:t>
            </w:r>
            <w:r w:rsidRPr="00F1794A">
              <w:rPr>
                <w:rFonts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DD0941" w:rsidRPr="00F1794A" w14:paraId="0EF0EB16" w14:textId="77777777" w:rsidTr="001D17BC">
        <w:trPr>
          <w:trHeight w:val="20"/>
        </w:trPr>
        <w:tc>
          <w:tcPr>
            <w:tcW w:w="357" w:type="pct"/>
            <w:vMerge w:val="restart"/>
            <w:tcBorders>
              <w:top w:val="single" w:sz="12" w:space="0" w:color="auto"/>
            </w:tcBorders>
            <w:tcMar>
              <w:top w:w="113" w:type="dxa"/>
              <w:bottom w:w="113" w:type="dxa"/>
            </w:tcMar>
          </w:tcPr>
          <w:p w14:paraId="37D65C98" w14:textId="77777777" w:rsidR="00DD0941" w:rsidRPr="00F1794A"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35AB0112" w14:textId="77777777" w:rsidR="00DD0941" w:rsidRPr="00F1794A" w:rsidRDefault="00DD0941" w:rsidP="001D17BC">
            <w:pPr>
              <w:widowControl w:val="0"/>
              <w:rPr>
                <w:rFonts w:cs="Arial"/>
              </w:rPr>
            </w:pPr>
            <w:r w:rsidRPr="00F1794A">
              <w:rPr>
                <w:rFonts w:cs="Arial"/>
              </w:rPr>
              <w:t>Nesoulad se stanovenými postupy pro elektronické nebo souhrnné zadávání zakázek</w:t>
            </w:r>
            <w:r w:rsidRPr="00F1794A">
              <w:rPr>
                <w:rStyle w:val="Znakapoznpodarou"/>
                <w:rFonts w:cs="Arial"/>
              </w:rPr>
              <w:footnoteReference w:id="13"/>
            </w:r>
          </w:p>
        </w:tc>
        <w:tc>
          <w:tcPr>
            <w:tcW w:w="1548" w:type="pct"/>
            <w:vMerge w:val="restart"/>
            <w:tcBorders>
              <w:top w:val="single" w:sz="12" w:space="0" w:color="auto"/>
            </w:tcBorders>
            <w:tcMar>
              <w:top w:w="113" w:type="dxa"/>
              <w:bottom w:w="113" w:type="dxa"/>
            </w:tcMar>
          </w:tcPr>
          <w:p w14:paraId="7C54EC99" w14:textId="77777777" w:rsidR="00DD0941" w:rsidRPr="00F1794A" w:rsidRDefault="00DD0941" w:rsidP="001D17BC">
            <w:pPr>
              <w:widowControl w:val="0"/>
              <w:rPr>
                <w:rFonts w:cs="Arial"/>
              </w:rPr>
            </w:pPr>
            <w:r w:rsidRPr="00F1794A">
              <w:rPr>
                <w:rFonts w:cs="Arial"/>
              </w:rPr>
              <w:t>Nedodržení stanovených postupů pro elektronické nebo souhrnné zadávání veřejných zakázek (tj. rámcové dohody, dynamické nákupní systémy, elektronické aukce, elektronické katalogy, centralizované zadávání, společné zadávání a postupy centrálních zadavatelů).</w:t>
            </w:r>
          </w:p>
          <w:p w14:paraId="61059A59" w14:textId="77777777" w:rsidR="00DD0941" w:rsidRPr="00F1794A" w:rsidRDefault="00DD0941" w:rsidP="001D17BC">
            <w:pPr>
              <w:widowControl w:val="0"/>
              <w:rPr>
                <w:rFonts w:cs="Arial"/>
              </w:rPr>
            </w:pPr>
          </w:p>
        </w:tc>
        <w:tc>
          <w:tcPr>
            <w:tcW w:w="1547" w:type="pct"/>
            <w:tcBorders>
              <w:top w:val="single" w:sz="12" w:space="0" w:color="auto"/>
            </w:tcBorders>
            <w:tcMar>
              <w:top w:w="113" w:type="dxa"/>
              <w:bottom w:w="113" w:type="dxa"/>
            </w:tcMar>
          </w:tcPr>
          <w:p w14:paraId="2EFF3069" w14:textId="77777777" w:rsidR="00DD0941" w:rsidRPr="00F1794A" w:rsidRDefault="00DD0941" w:rsidP="001D17BC">
            <w:pPr>
              <w:widowControl w:val="0"/>
              <w:rPr>
                <w:rFonts w:cs="Arial"/>
              </w:rPr>
            </w:pPr>
            <w:r w:rsidRPr="00F1794A">
              <w:rPr>
                <w:rFonts w:cs="Arial"/>
              </w:rPr>
              <w:t>10 %, pokud nedodržení mohlo mít za následek odrazení potenciálních dodavatelů od účasti ve výběrovém/zadávacím řízení</w:t>
            </w:r>
          </w:p>
        </w:tc>
      </w:tr>
      <w:tr w:rsidR="00DD0941" w:rsidRPr="00F1794A" w14:paraId="38C3BBE4" w14:textId="77777777" w:rsidTr="001D17BC">
        <w:trPr>
          <w:trHeight w:val="20"/>
        </w:trPr>
        <w:tc>
          <w:tcPr>
            <w:tcW w:w="357" w:type="pct"/>
            <w:vMerge/>
            <w:tcMar>
              <w:top w:w="113" w:type="dxa"/>
              <w:bottom w:w="113" w:type="dxa"/>
            </w:tcMar>
          </w:tcPr>
          <w:p w14:paraId="4B7774A5"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40C2CCFC" w14:textId="77777777" w:rsidR="00DD0941" w:rsidRPr="0047464D" w:rsidRDefault="00DD0941" w:rsidP="001D17BC">
            <w:pPr>
              <w:widowControl w:val="0"/>
              <w:rPr>
                <w:rFonts w:cs="Arial"/>
              </w:rPr>
            </w:pPr>
          </w:p>
        </w:tc>
        <w:tc>
          <w:tcPr>
            <w:tcW w:w="1548" w:type="pct"/>
            <w:vMerge/>
            <w:tcMar>
              <w:top w:w="113" w:type="dxa"/>
              <w:bottom w:w="113" w:type="dxa"/>
            </w:tcMar>
          </w:tcPr>
          <w:p w14:paraId="0C3EC0BB" w14:textId="77777777" w:rsidR="00DD0941" w:rsidRPr="0047464D" w:rsidRDefault="00DD0941" w:rsidP="001D17BC">
            <w:pPr>
              <w:widowControl w:val="0"/>
              <w:rPr>
                <w:rFonts w:cs="Arial"/>
              </w:rPr>
            </w:pPr>
          </w:p>
        </w:tc>
        <w:tc>
          <w:tcPr>
            <w:tcW w:w="1547" w:type="pct"/>
            <w:tcBorders>
              <w:top w:val="single" w:sz="12" w:space="0" w:color="auto"/>
            </w:tcBorders>
            <w:tcMar>
              <w:top w:w="113" w:type="dxa"/>
              <w:bottom w:w="113" w:type="dxa"/>
            </w:tcMar>
          </w:tcPr>
          <w:p w14:paraId="5E748FF6" w14:textId="77777777" w:rsidR="00DD0941" w:rsidRPr="00F1794A" w:rsidRDefault="00DD0941" w:rsidP="001D17BC">
            <w:pPr>
              <w:widowControl w:val="0"/>
              <w:rPr>
                <w:rFonts w:cs="Arial"/>
              </w:rPr>
            </w:pPr>
            <w:r w:rsidRPr="0047464D">
              <w:rPr>
                <w:rFonts w:cs="Arial"/>
              </w:rPr>
              <w:t xml:space="preserve">25 %, pokud následkem tohoto </w:t>
            </w:r>
            <w:r>
              <w:rPr>
                <w:rFonts w:cs="Arial"/>
              </w:rPr>
              <w:t xml:space="preserve">porušení bylo přidělení </w:t>
            </w:r>
            <w:r w:rsidRPr="00F1794A">
              <w:rPr>
                <w:rFonts w:cs="Arial"/>
              </w:rPr>
              <w:t>zakázky jinému účastníkovi, než který by zvítězil, pokud by se zadavatel pochybení nedopustil</w:t>
            </w:r>
          </w:p>
        </w:tc>
      </w:tr>
      <w:tr w:rsidR="00DD0941" w:rsidRPr="00F1794A" w14:paraId="45C93FEA" w14:textId="77777777" w:rsidTr="001D17BC">
        <w:trPr>
          <w:trHeight w:val="20"/>
        </w:trPr>
        <w:tc>
          <w:tcPr>
            <w:tcW w:w="357" w:type="pct"/>
            <w:vMerge w:val="restart"/>
            <w:tcBorders>
              <w:top w:val="single" w:sz="12" w:space="0" w:color="auto"/>
            </w:tcBorders>
            <w:tcMar>
              <w:top w:w="113" w:type="dxa"/>
              <w:bottom w:w="113" w:type="dxa"/>
            </w:tcMar>
          </w:tcPr>
          <w:p w14:paraId="480BE668" w14:textId="77777777" w:rsidR="00DD0941" w:rsidRPr="00F1794A"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0B92EFB0" w14:textId="77777777" w:rsidR="00DD0941" w:rsidRPr="00F1794A" w:rsidRDefault="00DD0941" w:rsidP="001D17BC">
            <w:pPr>
              <w:widowControl w:val="0"/>
              <w:rPr>
                <w:rFonts w:cs="Arial"/>
              </w:rPr>
            </w:pPr>
            <w:r w:rsidRPr="00F1794A">
              <w:rPr>
                <w:rFonts w:cs="Arial"/>
              </w:rPr>
              <w:t>Neuvedení nebo nedostatečné vymezení požadavků na kvalifikaci nebo hodnotících kritérií a jejich vah, podmínek plnění zakázky nebo technické specifikace</w:t>
            </w:r>
          </w:p>
          <w:p w14:paraId="1F01E67E" w14:textId="77777777" w:rsidR="00DD0941" w:rsidRPr="00F1794A" w:rsidRDefault="00DD0941" w:rsidP="001D17BC">
            <w:pPr>
              <w:widowControl w:val="0"/>
              <w:rPr>
                <w:rFonts w:cs="Arial"/>
              </w:rPr>
            </w:pPr>
            <w:r w:rsidRPr="00F1794A">
              <w:rPr>
                <w:rFonts w:cs="Arial"/>
              </w:rPr>
              <w:t xml:space="preserve">nebo </w:t>
            </w:r>
          </w:p>
          <w:p w14:paraId="26F4220D" w14:textId="77777777" w:rsidR="00DD0941" w:rsidRPr="00F1794A" w:rsidRDefault="00DD0941" w:rsidP="001D17BC">
            <w:pPr>
              <w:widowControl w:val="0"/>
              <w:rPr>
                <w:rFonts w:cs="Arial"/>
              </w:rPr>
            </w:pPr>
            <w:r w:rsidRPr="00F1794A">
              <w:rPr>
                <w:rFonts w:cs="Arial"/>
              </w:rPr>
              <w:t>neuveřejnění či neposkytnutí vysvětlení objasňující či doplňující kvalifikační nebo hodnotící kritéria</w:t>
            </w:r>
          </w:p>
        </w:tc>
        <w:tc>
          <w:tcPr>
            <w:tcW w:w="1548" w:type="pct"/>
            <w:vMerge w:val="restart"/>
            <w:tcBorders>
              <w:top w:val="single" w:sz="12" w:space="0" w:color="auto"/>
            </w:tcBorders>
            <w:tcMar>
              <w:top w:w="113" w:type="dxa"/>
              <w:bottom w:w="113" w:type="dxa"/>
            </w:tcMar>
          </w:tcPr>
          <w:p w14:paraId="7ECB21FD" w14:textId="77777777" w:rsidR="00DD0941" w:rsidRPr="00F1794A" w:rsidRDefault="00DD0941" w:rsidP="001D17BC">
            <w:pPr>
              <w:widowControl w:val="0"/>
              <w:rPr>
                <w:rFonts w:cs="Arial"/>
              </w:rPr>
            </w:pPr>
            <w:r w:rsidRPr="00F1794A">
              <w:rPr>
                <w:rFonts w:cs="Arial"/>
              </w:rPr>
              <w:t>Zadavatel neuvedl v oznámení o zahájení výběrového/zadávacího řízení</w:t>
            </w:r>
            <w:r>
              <w:rPr>
                <w:rFonts w:cs="Arial"/>
              </w:rPr>
              <w:t xml:space="preserve"> a/nebo ve výzvě k podání nabídek</w:t>
            </w:r>
            <w:r w:rsidRPr="00F1794A">
              <w:rPr>
                <w:rFonts w:cs="Arial"/>
              </w:rPr>
              <w:t xml:space="preserve"> požadavky na kvalifikaci, hodnotící kritéria (vč. jejich vah a jasného způsobu hodnocení nabídek), podmínky plnění zakázky nebo technické specifikace, případně tyto požadavky nevymezil dostatečně určitě</w:t>
            </w:r>
          </w:p>
          <w:p w14:paraId="51E3DBDF" w14:textId="77777777" w:rsidR="00DD0941" w:rsidRPr="00F1794A" w:rsidRDefault="00DD0941" w:rsidP="001D17BC">
            <w:pPr>
              <w:widowControl w:val="0"/>
              <w:rPr>
                <w:rFonts w:cs="Arial"/>
              </w:rPr>
            </w:pPr>
            <w:r w:rsidRPr="00F1794A">
              <w:rPr>
                <w:rFonts w:cs="Arial"/>
              </w:rPr>
              <w:t>nebo objasnění či doplnění kvalifikačních či hodnotících kritérií nebylo sděleno všem účastníkům, popř. tyto informace nebyly uveřejněny.</w:t>
            </w:r>
          </w:p>
        </w:tc>
        <w:tc>
          <w:tcPr>
            <w:tcW w:w="1547" w:type="pct"/>
            <w:tcBorders>
              <w:top w:val="single" w:sz="12" w:space="0" w:color="auto"/>
            </w:tcBorders>
            <w:tcMar>
              <w:top w:w="113" w:type="dxa"/>
              <w:bottom w:w="113" w:type="dxa"/>
            </w:tcMar>
          </w:tcPr>
          <w:p w14:paraId="2D76E8AF" w14:textId="77777777" w:rsidR="00DD0941" w:rsidRPr="00F1794A" w:rsidRDefault="00DD0941" w:rsidP="001D17BC">
            <w:pPr>
              <w:widowControl w:val="0"/>
              <w:rPr>
                <w:rFonts w:cs="Arial"/>
              </w:rPr>
            </w:pPr>
            <w:r w:rsidRPr="00F1794A">
              <w:rPr>
                <w:rFonts w:cs="Arial"/>
              </w:rPr>
              <w:t>25 %, pokud nedošlo k uveřejnění kvalifikačních nebo hodnotících kritérií a jejich vah</w:t>
            </w:r>
            <w:r>
              <w:rPr>
                <w:rFonts w:cs="Arial"/>
              </w:rPr>
              <w:t xml:space="preserve"> v oznámení o zahájení výběrového/zadávacího řízení/výzvě k podání nabídek/v zadávací dokumentaci, pokud je uveřejněna spolu s oznámením o zahájení výběrového/zadávacího řízení/výzvou k podání nabídek</w:t>
            </w:r>
          </w:p>
        </w:tc>
      </w:tr>
      <w:tr w:rsidR="00DD0941" w:rsidRPr="006A4933" w14:paraId="085C06CE" w14:textId="77777777" w:rsidTr="001D17BC">
        <w:trPr>
          <w:trHeight w:val="1140"/>
        </w:trPr>
        <w:tc>
          <w:tcPr>
            <w:tcW w:w="357" w:type="pct"/>
            <w:vMerge/>
            <w:tcBorders>
              <w:bottom w:val="single" w:sz="12" w:space="0" w:color="auto"/>
            </w:tcBorders>
            <w:tcMar>
              <w:top w:w="113" w:type="dxa"/>
              <w:bottom w:w="113" w:type="dxa"/>
            </w:tcMar>
          </w:tcPr>
          <w:p w14:paraId="54A5D2A4"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788EC739"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187DDA42"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2F2AD5E4" w14:textId="77777777" w:rsidR="00DD0941" w:rsidRPr="0047464D" w:rsidRDefault="00DD0941" w:rsidP="001D17BC">
            <w:pPr>
              <w:widowControl w:val="0"/>
              <w:rPr>
                <w:rFonts w:cs="Arial"/>
              </w:rPr>
            </w:pPr>
            <w:r w:rsidRPr="0047464D">
              <w:rPr>
                <w:rFonts w:cs="Arial"/>
              </w:rPr>
              <w:t>10 %, pokud podmínky plnění nebo technická specifikace nejsou v zadávací dokumentaci uvedeny, nebo</w:t>
            </w:r>
          </w:p>
          <w:p w14:paraId="195C6359" w14:textId="77777777" w:rsidR="00DD0941" w:rsidRPr="006A4933" w:rsidRDefault="00DD0941" w:rsidP="001D17BC">
            <w:pPr>
              <w:widowControl w:val="0"/>
              <w:rPr>
                <w:rFonts w:cs="Arial"/>
              </w:rPr>
            </w:pPr>
            <w:r w:rsidRPr="0047464D">
              <w:rPr>
                <w:rFonts w:cs="Arial"/>
              </w:rPr>
              <w:t xml:space="preserve">hodnotící kritéria a jejich váhy nejsou uvedeny </w:t>
            </w:r>
            <w:r>
              <w:rPr>
                <w:rFonts w:cs="Arial"/>
              </w:rPr>
              <w:t xml:space="preserve">v oznámení o zahájení výběrového/zadávacího řízení/výzvě k podání nabídky </w:t>
            </w:r>
            <w:r w:rsidRPr="006A4933">
              <w:rPr>
                <w:rFonts w:cs="Arial"/>
              </w:rPr>
              <w:t xml:space="preserve">dostatečně určitě, což mohlo mít odrazující účinek na potenciální dodavatele, nebo vysvětlení objasňující či doplňující kvalifikační nebo hodnotící kritéria nebyla sdělena všem známým dodavatelům </w:t>
            </w:r>
            <w:r w:rsidRPr="006A4933">
              <w:rPr>
                <w:rFonts w:cs="Arial"/>
              </w:rPr>
              <w:lastRenderedPageBreak/>
              <w:t xml:space="preserve">a/nebo nebyla uveřejněna  </w:t>
            </w:r>
          </w:p>
        </w:tc>
      </w:tr>
      <w:tr w:rsidR="00DD0941" w:rsidRPr="006A4933" w14:paraId="66C7A128" w14:textId="77777777" w:rsidTr="001D17BC">
        <w:trPr>
          <w:trHeight w:val="20"/>
        </w:trPr>
        <w:tc>
          <w:tcPr>
            <w:tcW w:w="357" w:type="pct"/>
            <w:vMerge w:val="restart"/>
            <w:tcBorders>
              <w:top w:val="single" w:sz="12" w:space="0" w:color="auto"/>
            </w:tcBorders>
            <w:tcMar>
              <w:top w:w="113" w:type="dxa"/>
              <w:bottom w:w="113" w:type="dxa"/>
            </w:tcMar>
          </w:tcPr>
          <w:p w14:paraId="4D7DCC86" w14:textId="77777777" w:rsidR="00DD0941" w:rsidRPr="006A4933"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6E1C19A7" w14:textId="77777777" w:rsidR="00DD0941" w:rsidRPr="006A4933" w:rsidRDefault="00DD0941" w:rsidP="001D17BC">
            <w:pPr>
              <w:widowControl w:val="0"/>
              <w:rPr>
                <w:rFonts w:cs="Arial"/>
              </w:rPr>
            </w:pPr>
            <w:r w:rsidRPr="006A4933">
              <w:rPr>
                <w:rFonts w:cs="Arial"/>
              </w:rPr>
              <w:t xml:space="preserve">Stanovení diskriminačních kritérií pro vyloučení, požadavků na kvalifikaci dodavatelů, kritérií hodnocení nabídek, podmínek pro plnění zakázky nebo technických specifikací v rozporu se </w:t>
            </w:r>
            <w:r>
              <w:rPr>
                <w:rFonts w:cs="Arial"/>
              </w:rPr>
              <w:t>ZZVZ/ZVZ</w:t>
            </w:r>
            <w:r w:rsidRPr="006A4933">
              <w:rPr>
                <w:rFonts w:cs="Arial"/>
              </w:rPr>
              <w:t xml:space="preserve"> nebo Pravidly pro žadatele a příjemce OPD 2014 -2020, a to ve vztahu k národním, regionálním nebo lokálním preferencím. </w:t>
            </w:r>
          </w:p>
        </w:tc>
        <w:tc>
          <w:tcPr>
            <w:tcW w:w="1548" w:type="pct"/>
            <w:vMerge w:val="restart"/>
            <w:tcBorders>
              <w:top w:val="single" w:sz="12" w:space="0" w:color="auto"/>
            </w:tcBorders>
            <w:tcMar>
              <w:top w:w="113" w:type="dxa"/>
              <w:bottom w:w="113" w:type="dxa"/>
            </w:tcMar>
          </w:tcPr>
          <w:p w14:paraId="471107DD" w14:textId="77777777" w:rsidR="00DD0941" w:rsidRPr="006A4933" w:rsidRDefault="00DD0941" w:rsidP="001D17BC">
            <w:pPr>
              <w:widowControl w:val="0"/>
              <w:rPr>
                <w:rFonts w:cs="Arial"/>
              </w:rPr>
            </w:pPr>
            <w:r w:rsidRPr="006A4933">
              <w:rPr>
                <w:rFonts w:cs="Arial"/>
              </w:rPr>
              <w:t xml:space="preserve">Zadavatel </w:t>
            </w:r>
            <w:r w:rsidRPr="00D829B9">
              <w:rPr>
                <w:rFonts w:cs="Arial"/>
              </w:rPr>
              <w:t>stanovil diskriminační nebo jiná</w:t>
            </w:r>
            <w:r w:rsidRPr="006A4933">
              <w:rPr>
                <w:rFonts w:cs="Arial"/>
              </w:rPr>
              <w:t xml:space="preserve">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w:t>
            </w:r>
            <w:r>
              <w:rPr>
                <w:rFonts w:cs="Arial"/>
              </w:rPr>
              <w:t>pod</w:t>
            </w:r>
            <w:r w:rsidRPr="006A4933">
              <w:rPr>
                <w:rFonts w:cs="Arial"/>
              </w:rPr>
              <w:t xml:space="preserve">. </w:t>
            </w:r>
            <w:r>
              <w:rPr>
                <w:rFonts w:cs="Arial"/>
              </w:rPr>
              <w:t>v/</w:t>
            </w:r>
            <w:r w:rsidRPr="006A4933">
              <w:rPr>
                <w:rFonts w:cs="Arial"/>
              </w:rPr>
              <w:t>z určitého regionu či státu).</w:t>
            </w:r>
          </w:p>
        </w:tc>
        <w:tc>
          <w:tcPr>
            <w:tcW w:w="1547" w:type="pct"/>
            <w:tcBorders>
              <w:top w:val="single" w:sz="12" w:space="0" w:color="auto"/>
            </w:tcBorders>
            <w:tcMar>
              <w:top w:w="113" w:type="dxa"/>
              <w:bottom w:w="113" w:type="dxa"/>
            </w:tcMar>
          </w:tcPr>
          <w:p w14:paraId="73678E36" w14:textId="77777777" w:rsidR="00DD0941" w:rsidRPr="006A4933" w:rsidRDefault="00DD0941" w:rsidP="001D17BC">
            <w:pPr>
              <w:widowControl w:val="0"/>
              <w:rPr>
                <w:rFonts w:cs="Arial"/>
              </w:rPr>
            </w:pPr>
            <w:r w:rsidRPr="006A4933">
              <w:rPr>
                <w:rFonts w:cs="Arial"/>
              </w:rPr>
              <w:t>25 %, pokud mohlo dojít k odrazení potenciálních dodavatelů od účasti ve výběrovém/zadávacím řízení</w:t>
            </w:r>
          </w:p>
        </w:tc>
      </w:tr>
      <w:tr w:rsidR="00DD0941" w:rsidRPr="006A4933" w14:paraId="605C7BD6" w14:textId="77777777" w:rsidTr="001D17BC">
        <w:trPr>
          <w:trHeight w:val="1140"/>
        </w:trPr>
        <w:tc>
          <w:tcPr>
            <w:tcW w:w="357" w:type="pct"/>
            <w:vMerge/>
            <w:tcBorders>
              <w:bottom w:val="single" w:sz="12" w:space="0" w:color="auto"/>
            </w:tcBorders>
            <w:tcMar>
              <w:top w:w="113" w:type="dxa"/>
              <w:bottom w:w="113" w:type="dxa"/>
            </w:tcMar>
          </w:tcPr>
          <w:p w14:paraId="137E58F8"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7127E8F9"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23219238"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59F32843" w14:textId="77777777" w:rsidR="00DD0941" w:rsidRPr="006A4933" w:rsidRDefault="00DD0941" w:rsidP="001D17BC">
            <w:pPr>
              <w:widowControl w:val="0"/>
              <w:rPr>
                <w:rFonts w:cs="Arial"/>
              </w:rPr>
            </w:pPr>
            <w:r w:rsidRPr="0047464D">
              <w:rPr>
                <w:rFonts w:cs="Arial"/>
              </w:rPr>
              <w:t>10 %, pok</w:t>
            </w:r>
            <w:r>
              <w:rPr>
                <w:rFonts w:cs="Arial"/>
              </w:rPr>
              <w:t>ud byla zajištěna minimální úroveň</w:t>
            </w:r>
            <w:r w:rsidRPr="006A4933">
              <w:rPr>
                <w:rFonts w:cs="Arial"/>
              </w:rPr>
              <w:t xml:space="preserve"> hospodářské soutěže</w:t>
            </w:r>
          </w:p>
        </w:tc>
      </w:tr>
      <w:tr w:rsidR="00DD0941" w:rsidRPr="00A95409" w14:paraId="431E8309" w14:textId="77777777" w:rsidTr="001D17BC">
        <w:trPr>
          <w:trHeight w:val="20"/>
        </w:trPr>
        <w:tc>
          <w:tcPr>
            <w:tcW w:w="357" w:type="pct"/>
            <w:vMerge w:val="restart"/>
            <w:tcBorders>
              <w:top w:val="single" w:sz="12" w:space="0" w:color="auto"/>
            </w:tcBorders>
            <w:tcMar>
              <w:top w:w="113" w:type="dxa"/>
              <w:bottom w:w="113" w:type="dxa"/>
            </w:tcMar>
          </w:tcPr>
          <w:p w14:paraId="5707B75A" w14:textId="77777777" w:rsidR="00DD0941" w:rsidRPr="00A95409"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5E11E623" w14:textId="77777777" w:rsidR="00DD0941" w:rsidRPr="00A95409" w:rsidRDefault="00DD0941" w:rsidP="001D17BC">
            <w:pPr>
              <w:widowControl w:val="0"/>
              <w:rPr>
                <w:rFonts w:cs="Arial"/>
              </w:rPr>
            </w:pPr>
            <w:r w:rsidRPr="00A95409">
              <w:rPr>
                <w:rFonts w:cs="Arial"/>
              </w:rPr>
              <w:t>Stanovení diskriminačních kritérií pro vyloučení, požadavků na kvalifikaci dodavatelů, kritérií hodnocení nabí</w:t>
            </w:r>
            <w:r>
              <w:rPr>
                <w:rFonts w:cs="Arial"/>
              </w:rPr>
              <w:t>dek, podmínek pro plnění</w:t>
            </w:r>
            <w:r w:rsidRPr="00A95409">
              <w:rPr>
                <w:rFonts w:cs="Arial"/>
              </w:rPr>
              <w:t xml:space="preserve"> zakázky nebo technických specifikací v rozporu se </w:t>
            </w:r>
            <w:r>
              <w:rPr>
                <w:rFonts w:cs="Arial"/>
              </w:rPr>
              <w:t>ZZVZ/ZVZ</w:t>
            </w:r>
            <w:r w:rsidRPr="00A95409">
              <w:rPr>
                <w:rFonts w:cs="Arial"/>
              </w:rPr>
              <w:t xml:space="preserve"> nebo s Pravidly pro žadatele a příjemce OPD 2014 -2020 v ostatních aspektech než je uvedeno v předchozím bodu</w:t>
            </w:r>
          </w:p>
        </w:tc>
        <w:tc>
          <w:tcPr>
            <w:tcW w:w="1548" w:type="pct"/>
            <w:vMerge w:val="restart"/>
            <w:tcBorders>
              <w:top w:val="single" w:sz="12" w:space="0" w:color="auto"/>
            </w:tcBorders>
            <w:tcMar>
              <w:top w:w="113" w:type="dxa"/>
              <w:bottom w:w="113" w:type="dxa"/>
            </w:tcMar>
          </w:tcPr>
          <w:p w14:paraId="6FB6C2E0" w14:textId="77777777" w:rsidR="00DD0941" w:rsidRPr="00A95409" w:rsidRDefault="00DD0941" w:rsidP="001D17BC">
            <w:pPr>
              <w:widowControl w:val="0"/>
              <w:rPr>
                <w:rFonts w:cs="Arial"/>
              </w:rPr>
            </w:pPr>
            <w:r w:rsidRPr="00A95409">
              <w:rPr>
                <w:rFonts w:cs="Arial"/>
              </w:rPr>
              <w:t>Zadavatel stanovil diskriminační nebo jin</w:t>
            </w:r>
            <w:r>
              <w:rPr>
                <w:rFonts w:cs="Arial"/>
              </w:rPr>
              <w:t>á</w:t>
            </w:r>
            <w:r w:rsidRPr="00A95409">
              <w:rPr>
                <w:rFonts w:cs="Arial"/>
              </w:rPr>
              <w:t xml:space="preserve"> protiprávní kritéria pro vyloučení, požadavky na kvalifikaci dodavatelů, kritérií hodnocení nabídek, podmínek pro plnění zakázky nebo technických specifikací nutných pro účast ve výběrovém/zadávacím řízení (např. požadavky bezprostředně nesouvisely s předmětem  zakázky, nebo hodnotící kritéria nevyjadřoval</w:t>
            </w:r>
            <w:r>
              <w:rPr>
                <w:rFonts w:cs="Arial"/>
              </w:rPr>
              <w:t>a</w:t>
            </w:r>
            <w:r w:rsidRPr="00A95409">
              <w:rPr>
                <w:rFonts w:cs="Arial"/>
              </w:rPr>
              <w:t xml:space="preserve"> vztah užitné hodnoty a ceny).</w:t>
            </w:r>
          </w:p>
        </w:tc>
        <w:tc>
          <w:tcPr>
            <w:tcW w:w="1547" w:type="pct"/>
            <w:tcBorders>
              <w:top w:val="single" w:sz="12" w:space="0" w:color="auto"/>
            </w:tcBorders>
            <w:tcMar>
              <w:top w:w="113" w:type="dxa"/>
              <w:bottom w:w="113" w:type="dxa"/>
            </w:tcMar>
          </w:tcPr>
          <w:p w14:paraId="515EF65F" w14:textId="77777777" w:rsidR="00DD0941" w:rsidRPr="00A95409" w:rsidRDefault="00DD0941" w:rsidP="001D17BC">
            <w:pPr>
              <w:widowControl w:val="0"/>
              <w:rPr>
                <w:rFonts w:cs="Arial"/>
              </w:rPr>
            </w:pPr>
            <w:r w:rsidRPr="00A95409">
              <w:rPr>
                <w:rFonts w:cs="Arial"/>
              </w:rPr>
              <w:t>25 %, pokud stanovené podmínky zjevně neodpovídají předmětu  zakázky nebo v případech, kdy toto omezení umožnilo účast pouze jednoho dodavatele a současně účast tohoto jednoho dodavatele není odůvodnitelná specifickým technickým charakterem předmět</w:t>
            </w:r>
            <w:r>
              <w:rPr>
                <w:rFonts w:cs="Arial"/>
              </w:rPr>
              <w:t xml:space="preserve">u </w:t>
            </w:r>
            <w:r w:rsidRPr="00A95409">
              <w:rPr>
                <w:rFonts w:cs="Arial"/>
              </w:rPr>
              <w:t>zakázky</w:t>
            </w:r>
          </w:p>
        </w:tc>
      </w:tr>
      <w:tr w:rsidR="00DD0941" w:rsidRPr="006D5B19" w14:paraId="3B76FDFD" w14:textId="77777777" w:rsidTr="001D17BC">
        <w:trPr>
          <w:trHeight w:val="2211"/>
        </w:trPr>
        <w:tc>
          <w:tcPr>
            <w:tcW w:w="357" w:type="pct"/>
            <w:vMerge/>
            <w:tcMar>
              <w:top w:w="113" w:type="dxa"/>
              <w:bottom w:w="113" w:type="dxa"/>
            </w:tcMar>
          </w:tcPr>
          <w:p w14:paraId="0495D906"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03B36C1D" w14:textId="77777777" w:rsidR="00DD0941" w:rsidRPr="0047464D" w:rsidRDefault="00DD0941" w:rsidP="001D17BC">
            <w:pPr>
              <w:widowControl w:val="0"/>
              <w:rPr>
                <w:rFonts w:cs="Arial"/>
              </w:rPr>
            </w:pPr>
          </w:p>
        </w:tc>
        <w:tc>
          <w:tcPr>
            <w:tcW w:w="1548" w:type="pct"/>
            <w:vMerge/>
            <w:tcMar>
              <w:top w:w="113" w:type="dxa"/>
              <w:bottom w:w="113" w:type="dxa"/>
            </w:tcMar>
          </w:tcPr>
          <w:p w14:paraId="1547391A"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6866667F" w14:textId="77777777" w:rsidR="00DD0941" w:rsidRPr="006D5B19" w:rsidRDefault="00DD0941" w:rsidP="001D17BC">
            <w:pPr>
              <w:widowControl w:val="0"/>
              <w:rPr>
                <w:rFonts w:cs="Arial"/>
              </w:rPr>
            </w:pPr>
            <w:r w:rsidRPr="0047464D">
              <w:rPr>
                <w:rFonts w:cs="Arial"/>
              </w:rPr>
              <w:t xml:space="preserve">10 %, pokud tyto požadavky souvisí s předmětem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w:t>
            </w:r>
            <w:r w:rsidRPr="0047464D">
              <w:rPr>
                <w:rFonts w:cs="Arial"/>
              </w:rPr>
              <w:lastRenderedPageBreak/>
              <w:t>vzory, průmyslové vzory, ochranné známky nebo označení původu</w:t>
            </w:r>
            <w:r>
              <w:rPr>
                <w:rFonts w:cs="Arial"/>
              </w:rPr>
              <w:t>, aniž by byly naplněny zákonné podmínky/podmínky uvedené v Pravidlech pro žadatele a příjemce OPD 2014-2020 pro využití takového odkazu s výjimkou případů, kdy použití této specifikace se týká pouze doplňkové části zakázky a potenciální dopad na EU rozpočet je pouze formální</w:t>
            </w:r>
          </w:p>
        </w:tc>
      </w:tr>
      <w:tr w:rsidR="00DD0941" w:rsidRPr="005217B7" w:rsidDel="005A1692" w14:paraId="3B5296F4" w14:textId="77777777" w:rsidTr="001D17BC">
        <w:trPr>
          <w:trHeight w:val="1296"/>
        </w:trPr>
        <w:tc>
          <w:tcPr>
            <w:tcW w:w="357" w:type="pct"/>
            <w:vMerge/>
            <w:tcBorders>
              <w:bottom w:val="single" w:sz="12" w:space="0" w:color="auto"/>
            </w:tcBorders>
            <w:tcMar>
              <w:top w:w="113" w:type="dxa"/>
              <w:bottom w:w="113" w:type="dxa"/>
            </w:tcMar>
          </w:tcPr>
          <w:p w14:paraId="5EFAA34F"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5057E3B7"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56C7D166"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4AB921CD" w14:textId="77777777" w:rsidR="00DD0941" w:rsidRPr="005217B7" w:rsidDel="005A1692" w:rsidRDefault="00DD0941" w:rsidP="001D17BC">
            <w:pPr>
              <w:widowControl w:val="0"/>
              <w:rPr>
                <w:rFonts w:cs="Arial"/>
              </w:rPr>
            </w:pPr>
            <w:r w:rsidRPr="0047464D">
              <w:rPr>
                <w:rFonts w:cs="Arial"/>
              </w:rPr>
              <w:t xml:space="preserve">5 %, pokud i přes užití omezujících podmínek byla zajištěna minimální </w:t>
            </w:r>
            <w:r>
              <w:rPr>
                <w:rFonts w:cs="Arial"/>
              </w:rPr>
              <w:t>úroveň</w:t>
            </w:r>
            <w:r w:rsidRPr="005217B7">
              <w:rPr>
                <w:rFonts w:cs="Arial"/>
              </w:rPr>
              <w:t xml:space="preserve"> hospodářské soutěže</w:t>
            </w:r>
          </w:p>
        </w:tc>
      </w:tr>
      <w:tr w:rsidR="00DD0941" w:rsidRPr="005217B7" w14:paraId="7B280A85" w14:textId="77777777" w:rsidTr="001D17BC">
        <w:trPr>
          <w:trHeight w:val="20"/>
        </w:trPr>
        <w:tc>
          <w:tcPr>
            <w:tcW w:w="357" w:type="pct"/>
            <w:tcBorders>
              <w:top w:val="single" w:sz="12" w:space="0" w:color="auto"/>
            </w:tcBorders>
            <w:tcMar>
              <w:top w:w="113" w:type="dxa"/>
              <w:bottom w:w="113" w:type="dxa"/>
            </w:tcMar>
          </w:tcPr>
          <w:p w14:paraId="6A75F48A" w14:textId="77777777" w:rsidR="00DD0941" w:rsidRPr="005217B7"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4A335389" w14:textId="77777777" w:rsidR="00DD0941" w:rsidRPr="005217B7" w:rsidRDefault="00DD0941" w:rsidP="001D17BC">
            <w:pPr>
              <w:widowControl w:val="0"/>
              <w:rPr>
                <w:rFonts w:cs="Arial"/>
              </w:rPr>
            </w:pPr>
            <w:r w:rsidRPr="005217B7">
              <w:rPr>
                <w:rFonts w:cs="Arial"/>
              </w:rPr>
              <w:t>Nedostatečné či nepřesné vymezení předmětu zakázky</w:t>
            </w:r>
          </w:p>
        </w:tc>
        <w:tc>
          <w:tcPr>
            <w:tcW w:w="1548" w:type="pct"/>
            <w:tcBorders>
              <w:top w:val="single" w:sz="12" w:space="0" w:color="auto"/>
            </w:tcBorders>
            <w:tcMar>
              <w:top w:w="113" w:type="dxa"/>
              <w:bottom w:w="113" w:type="dxa"/>
            </w:tcMar>
          </w:tcPr>
          <w:p w14:paraId="2E187CD9" w14:textId="77777777" w:rsidR="00DD0941" w:rsidRPr="005217B7" w:rsidRDefault="00DD0941" w:rsidP="001D17BC">
            <w:pPr>
              <w:widowControl w:val="0"/>
              <w:rPr>
                <w:rFonts w:cs="Arial"/>
              </w:rPr>
            </w:pPr>
            <w:r w:rsidRPr="005217B7">
              <w:rPr>
                <w:rFonts w:cs="Arial"/>
              </w:rPr>
              <w:t>Zadavatel nevymezil předmět zakázky v podrobnostech nezbytných pro zpracování nabídky, což mohlo odradit potenciální dodavatele od podání nabídky, předběžné nabídky či žádosti o účast</w:t>
            </w:r>
            <w:r>
              <w:rPr>
                <w:rFonts w:cs="Arial"/>
              </w:rPr>
              <w:t xml:space="preserve"> a tato skutečnost je zřejmá i z průběhu vysvětlení zadávací dokumentace vedené v rámci zadávacího/výběrového řízení</w:t>
            </w:r>
          </w:p>
        </w:tc>
        <w:tc>
          <w:tcPr>
            <w:tcW w:w="1547" w:type="pct"/>
            <w:tcBorders>
              <w:top w:val="single" w:sz="12" w:space="0" w:color="auto"/>
            </w:tcBorders>
            <w:tcMar>
              <w:top w:w="113" w:type="dxa"/>
              <w:bottom w:w="113" w:type="dxa"/>
            </w:tcMar>
          </w:tcPr>
          <w:p w14:paraId="7C7A4EA5" w14:textId="77777777" w:rsidR="00DD0941" w:rsidRPr="005217B7" w:rsidRDefault="00DD0941" w:rsidP="001D17BC">
            <w:pPr>
              <w:widowControl w:val="0"/>
              <w:rPr>
                <w:rFonts w:cs="Arial"/>
              </w:rPr>
            </w:pPr>
            <w:r w:rsidRPr="005217B7">
              <w:rPr>
                <w:rFonts w:cs="Arial"/>
              </w:rPr>
              <w:t>10 %</w:t>
            </w:r>
          </w:p>
        </w:tc>
      </w:tr>
      <w:tr w:rsidR="00DD0941" w:rsidRPr="005217B7" w14:paraId="78CAC97A" w14:textId="77777777" w:rsidTr="001D17BC">
        <w:trPr>
          <w:trHeight w:val="20"/>
        </w:trPr>
        <w:tc>
          <w:tcPr>
            <w:tcW w:w="357" w:type="pct"/>
            <w:tcMar>
              <w:top w:w="113" w:type="dxa"/>
              <w:bottom w:w="113" w:type="dxa"/>
            </w:tcMar>
          </w:tcPr>
          <w:p w14:paraId="4A2896D0" w14:textId="77777777" w:rsidR="00DD0941" w:rsidRPr="005217B7" w:rsidRDefault="00DD0941" w:rsidP="00DD0941">
            <w:pPr>
              <w:widowControl w:val="0"/>
              <w:numPr>
                <w:ilvl w:val="0"/>
                <w:numId w:val="30"/>
              </w:numPr>
              <w:contextualSpacing/>
              <w:jc w:val="center"/>
              <w:rPr>
                <w:rFonts w:cs="Arial"/>
              </w:rPr>
            </w:pPr>
          </w:p>
        </w:tc>
        <w:tc>
          <w:tcPr>
            <w:tcW w:w="1548" w:type="pct"/>
            <w:tcMar>
              <w:top w:w="113" w:type="dxa"/>
              <w:bottom w:w="113" w:type="dxa"/>
            </w:tcMar>
          </w:tcPr>
          <w:p w14:paraId="122E8534" w14:textId="77777777" w:rsidR="00DD0941" w:rsidRPr="005217B7" w:rsidRDefault="00DD0941" w:rsidP="001D17BC">
            <w:pPr>
              <w:widowControl w:val="0"/>
              <w:rPr>
                <w:rFonts w:cs="Arial"/>
              </w:rPr>
            </w:pPr>
            <w:r w:rsidRPr="005217B7">
              <w:rPr>
                <w:rFonts w:cs="Arial"/>
              </w:rPr>
              <w:t>Neoprávněné omezení poddodávek</w:t>
            </w:r>
          </w:p>
        </w:tc>
        <w:tc>
          <w:tcPr>
            <w:tcW w:w="1548" w:type="pct"/>
            <w:tcMar>
              <w:top w:w="113" w:type="dxa"/>
              <w:bottom w:w="113" w:type="dxa"/>
            </w:tcMar>
          </w:tcPr>
          <w:p w14:paraId="1DB8D4FD" w14:textId="77777777" w:rsidR="00DD0941" w:rsidRPr="005217B7" w:rsidRDefault="00DD0941" w:rsidP="001D17BC">
            <w:pPr>
              <w:widowControl w:val="0"/>
              <w:rPr>
                <w:rFonts w:cs="Arial"/>
              </w:rPr>
            </w:pPr>
            <w:r w:rsidRPr="005217B7">
              <w:rPr>
                <w:rFonts w:cs="Arial"/>
              </w:rPr>
              <w:t>Zadavatel omezil možnost využití poddodavatelů při realizaci veřejné zakázky např. procentuálně, a to bez relevantního odůvodnění tohoto omezení s ohledem na klíčové části zakázky.</w:t>
            </w:r>
          </w:p>
        </w:tc>
        <w:tc>
          <w:tcPr>
            <w:tcW w:w="1547" w:type="pct"/>
            <w:tcMar>
              <w:top w:w="113" w:type="dxa"/>
              <w:bottom w:w="113" w:type="dxa"/>
            </w:tcMar>
          </w:tcPr>
          <w:p w14:paraId="56CFB11F" w14:textId="77777777" w:rsidR="00DD0941" w:rsidRPr="005217B7" w:rsidRDefault="00DD0941" w:rsidP="001D17BC">
            <w:pPr>
              <w:widowControl w:val="0"/>
              <w:rPr>
                <w:rFonts w:cs="Arial"/>
              </w:rPr>
            </w:pPr>
            <w:r w:rsidRPr="005217B7">
              <w:rPr>
                <w:rFonts w:cs="Arial"/>
              </w:rPr>
              <w:t xml:space="preserve">5 % </w:t>
            </w:r>
          </w:p>
        </w:tc>
      </w:tr>
      <w:tr w:rsidR="00DD0941" w:rsidRPr="004A5CCA" w14:paraId="31C2A8C0" w14:textId="77777777" w:rsidTr="001D17BC">
        <w:trPr>
          <w:trHeight w:val="5899"/>
        </w:trPr>
        <w:tc>
          <w:tcPr>
            <w:tcW w:w="357" w:type="pct"/>
            <w:tcBorders>
              <w:top w:val="single" w:sz="12" w:space="0" w:color="auto"/>
            </w:tcBorders>
            <w:tcMar>
              <w:top w:w="113" w:type="dxa"/>
              <w:bottom w:w="113" w:type="dxa"/>
            </w:tcMar>
          </w:tcPr>
          <w:p w14:paraId="16A037A5" w14:textId="77777777" w:rsidR="00DD0941" w:rsidRPr="005217B7"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1B838531" w14:textId="77777777" w:rsidR="00DD0941" w:rsidRPr="005217B7" w:rsidRDefault="00DD0941" w:rsidP="001D17BC">
            <w:pPr>
              <w:widowControl w:val="0"/>
              <w:rPr>
                <w:rFonts w:cs="Arial"/>
              </w:rPr>
            </w:pPr>
            <w:r w:rsidRPr="005217B7">
              <w:rPr>
                <w:rFonts w:cs="Arial"/>
              </w:rPr>
              <w:t>Nedodržení či nesprávná aplikace kvalifikačních kritérií nebo technických či jiných zadávacích podmínek při posouzení a hodnocení nabídek či žádostí o účast</w:t>
            </w:r>
          </w:p>
        </w:tc>
        <w:tc>
          <w:tcPr>
            <w:tcW w:w="1548" w:type="pct"/>
            <w:tcBorders>
              <w:top w:val="single" w:sz="12" w:space="0" w:color="auto"/>
            </w:tcBorders>
            <w:tcMar>
              <w:top w:w="113" w:type="dxa"/>
              <w:bottom w:w="113" w:type="dxa"/>
            </w:tcMar>
          </w:tcPr>
          <w:p w14:paraId="1F9970E2" w14:textId="77777777" w:rsidR="00DD0941" w:rsidRPr="004A5CCA" w:rsidRDefault="00DD0941" w:rsidP="001D17BC">
            <w:pPr>
              <w:widowControl w:val="0"/>
              <w:rPr>
                <w:rFonts w:cs="Arial"/>
              </w:rPr>
            </w:pPr>
            <w:r w:rsidRPr="005217B7">
              <w:rPr>
                <w:rFonts w:cs="Arial"/>
              </w:rPr>
              <w:t xml:space="preserve">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w:t>
            </w:r>
            <w:r>
              <w:rPr>
                <w:rFonts w:cs="Arial"/>
              </w:rPr>
              <w:t xml:space="preserve">a hodnocení </w:t>
            </w:r>
            <w:r w:rsidRPr="005217B7">
              <w:rPr>
                <w:rFonts w:cs="Arial"/>
              </w:rPr>
              <w:t>nabídek, což mělo za následek přijetí či odmítnutí nabídek či žádostí o účast, které přij</w:t>
            </w:r>
            <w:r>
              <w:rPr>
                <w:rFonts w:cs="Arial"/>
              </w:rPr>
              <w:t>aty</w:t>
            </w:r>
            <w:r w:rsidRPr="005217B7">
              <w:rPr>
                <w:rFonts w:cs="Arial"/>
              </w:rPr>
              <w:t>/odmí</w:t>
            </w:r>
            <w:r>
              <w:rPr>
                <w:rFonts w:cs="Arial"/>
              </w:rPr>
              <w:t>t</w:t>
            </w:r>
            <w:r w:rsidRPr="004A5CCA">
              <w:rPr>
                <w:rFonts w:cs="Arial"/>
              </w:rPr>
              <w:t>nuty být neměly.</w:t>
            </w:r>
            <w:r>
              <w:rPr>
                <w:rStyle w:val="Znakapoznpodarou"/>
                <w:rFonts w:cs="Arial"/>
              </w:rPr>
              <w:footnoteReference w:id="14"/>
            </w:r>
          </w:p>
        </w:tc>
        <w:tc>
          <w:tcPr>
            <w:tcW w:w="1547" w:type="pct"/>
            <w:tcBorders>
              <w:top w:val="single" w:sz="12" w:space="0" w:color="auto"/>
            </w:tcBorders>
            <w:tcMar>
              <w:top w:w="113" w:type="dxa"/>
              <w:bottom w:w="113" w:type="dxa"/>
            </w:tcMar>
          </w:tcPr>
          <w:p w14:paraId="5C8C5DE6" w14:textId="77777777" w:rsidR="00DD0941" w:rsidRPr="004A5CCA" w:rsidRDefault="00DD0941" w:rsidP="001D17BC">
            <w:pPr>
              <w:widowControl w:val="0"/>
              <w:rPr>
                <w:rFonts w:cs="Arial"/>
              </w:rPr>
            </w:pPr>
            <w:r w:rsidRPr="004A5CCA">
              <w:rPr>
                <w:rFonts w:cs="Arial"/>
              </w:rPr>
              <w:t>25 %</w:t>
            </w:r>
          </w:p>
          <w:p w14:paraId="0FFB2B8E" w14:textId="77777777" w:rsidR="00DD0941" w:rsidRPr="004A5CCA" w:rsidRDefault="00DD0941" w:rsidP="001D17BC">
            <w:pPr>
              <w:widowControl w:val="0"/>
              <w:rPr>
                <w:rFonts w:cs="Arial"/>
              </w:rPr>
            </w:pPr>
          </w:p>
        </w:tc>
      </w:tr>
      <w:tr w:rsidR="00DD0941" w:rsidRPr="004A5CCA" w14:paraId="2B343215" w14:textId="77777777" w:rsidTr="001D17BC">
        <w:trPr>
          <w:trHeight w:val="20"/>
        </w:trPr>
        <w:tc>
          <w:tcPr>
            <w:tcW w:w="357" w:type="pct"/>
            <w:vMerge w:val="restart"/>
            <w:tcBorders>
              <w:top w:val="single" w:sz="12" w:space="0" w:color="auto"/>
            </w:tcBorders>
            <w:tcMar>
              <w:top w:w="113" w:type="dxa"/>
              <w:bottom w:w="113" w:type="dxa"/>
            </w:tcMar>
          </w:tcPr>
          <w:p w14:paraId="13D09024" w14:textId="77777777" w:rsidR="00DD0941" w:rsidRPr="004A5CCA"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43366602" w14:textId="77777777" w:rsidR="00DD0941" w:rsidRPr="004A5CCA" w:rsidRDefault="00DD0941" w:rsidP="001D17BC">
            <w:pPr>
              <w:widowControl w:val="0"/>
              <w:rPr>
                <w:rFonts w:cs="Arial"/>
              </w:rPr>
            </w:pPr>
            <w:r w:rsidRPr="004A5CCA">
              <w:rPr>
                <w:rFonts w:cs="Arial"/>
              </w:rPr>
              <w:t xml:space="preserve">Hodnocení nabídek v rozporu se zadávacími podmínkami </w:t>
            </w:r>
          </w:p>
          <w:p w14:paraId="18F425A8" w14:textId="77777777" w:rsidR="00DD0941" w:rsidRPr="004A5CCA" w:rsidRDefault="00DD0941" w:rsidP="001D17BC">
            <w:pPr>
              <w:widowControl w:val="0"/>
              <w:rPr>
                <w:rFonts w:cs="Arial"/>
              </w:rPr>
            </w:pPr>
            <w:r w:rsidRPr="004A5CCA">
              <w:rPr>
                <w:rFonts w:cs="Arial"/>
              </w:rPr>
              <w:t>nebo hodnocení nabídek dle dodatečně stanovených kritérií, která nebyla uveřejněna</w:t>
            </w:r>
          </w:p>
        </w:tc>
        <w:tc>
          <w:tcPr>
            <w:tcW w:w="1548" w:type="pct"/>
            <w:vMerge w:val="restart"/>
            <w:tcBorders>
              <w:top w:val="single" w:sz="12" w:space="0" w:color="auto"/>
            </w:tcBorders>
            <w:tcMar>
              <w:top w:w="113" w:type="dxa"/>
              <w:bottom w:w="113" w:type="dxa"/>
            </w:tcMar>
          </w:tcPr>
          <w:p w14:paraId="69556A15" w14:textId="77777777" w:rsidR="00DD0941" w:rsidRPr="004A5CCA" w:rsidRDefault="00DD0941" w:rsidP="001D17BC">
            <w:pPr>
              <w:widowControl w:val="0"/>
              <w:rPr>
                <w:rFonts w:cs="Arial"/>
              </w:rPr>
            </w:pPr>
            <w:r w:rsidRPr="004A5CCA">
              <w:rPr>
                <w:rFonts w:cs="Arial"/>
              </w:rPr>
              <w:t>Kritéria, která zadavatel stanovil pro hodnocení nabídek, nebyla dodržena či bylo užito dalších hodnotících kritérií, kter</w:t>
            </w:r>
            <w:r>
              <w:rPr>
                <w:rFonts w:cs="Arial"/>
              </w:rPr>
              <w:t>á</w:t>
            </w:r>
            <w:r w:rsidRPr="004A5CCA">
              <w:rPr>
                <w:rFonts w:cs="Arial"/>
              </w:rPr>
              <w:t xml:space="preserve"> nebyl</w:t>
            </w:r>
            <w:r>
              <w:rPr>
                <w:rFonts w:cs="Arial"/>
              </w:rPr>
              <w:t>a</w:t>
            </w:r>
            <w:r w:rsidRPr="004A5CCA">
              <w:rPr>
                <w:rFonts w:cs="Arial"/>
              </w:rPr>
              <w:t xml:space="preserve"> uveřejněn</w:t>
            </w:r>
            <w:r>
              <w:rPr>
                <w:rFonts w:cs="Arial"/>
              </w:rPr>
              <w:t>a</w:t>
            </w:r>
            <w:r w:rsidRPr="004A5CCA">
              <w:rPr>
                <w:rFonts w:cs="Arial"/>
              </w:rPr>
              <w:t>.</w:t>
            </w:r>
          </w:p>
        </w:tc>
        <w:tc>
          <w:tcPr>
            <w:tcW w:w="1547" w:type="pct"/>
            <w:tcBorders>
              <w:top w:val="single" w:sz="12" w:space="0" w:color="auto"/>
            </w:tcBorders>
            <w:tcMar>
              <w:top w:w="113" w:type="dxa"/>
              <w:bottom w:w="113" w:type="dxa"/>
            </w:tcMar>
          </w:tcPr>
          <w:p w14:paraId="0CD38F7C" w14:textId="77777777" w:rsidR="00DD0941" w:rsidRPr="004A5CCA" w:rsidRDefault="00DD0941" w:rsidP="001D17BC">
            <w:pPr>
              <w:widowControl w:val="0"/>
              <w:rPr>
                <w:rFonts w:cs="Arial"/>
              </w:rPr>
            </w:pPr>
            <w:r w:rsidRPr="004A5CCA">
              <w:rPr>
                <w:rFonts w:cs="Arial"/>
              </w:rPr>
              <w:t xml:space="preserve">10 % </w:t>
            </w:r>
          </w:p>
        </w:tc>
      </w:tr>
      <w:tr w:rsidR="00DD0941" w:rsidRPr="0047464D" w14:paraId="112C89DA" w14:textId="77777777" w:rsidTr="001D17BC">
        <w:trPr>
          <w:trHeight w:val="337"/>
        </w:trPr>
        <w:tc>
          <w:tcPr>
            <w:tcW w:w="357" w:type="pct"/>
            <w:vMerge/>
            <w:tcBorders>
              <w:bottom w:val="single" w:sz="12" w:space="0" w:color="auto"/>
            </w:tcBorders>
            <w:tcMar>
              <w:top w:w="113" w:type="dxa"/>
              <w:bottom w:w="113" w:type="dxa"/>
            </w:tcMar>
          </w:tcPr>
          <w:p w14:paraId="0C7225A6"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121B18DD"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34959BAB"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6A81D09A" w14:textId="77777777" w:rsidR="00DD0941" w:rsidRPr="0047464D" w:rsidRDefault="00DD0941" w:rsidP="001D17BC">
            <w:pPr>
              <w:widowControl w:val="0"/>
              <w:rPr>
                <w:rFonts w:cs="Arial"/>
              </w:rPr>
            </w:pPr>
            <w:r w:rsidRPr="0047464D">
              <w:rPr>
                <w:rFonts w:cs="Arial"/>
              </w:rPr>
              <w:t>25 %, pokud došlo k diskriminaci účastníků na základě národních, regionálních či lokálních preferencí.</w:t>
            </w:r>
          </w:p>
        </w:tc>
      </w:tr>
      <w:tr w:rsidR="00DD0941" w:rsidRPr="004A5CCA" w14:paraId="5C66EBCE" w14:textId="77777777" w:rsidTr="001D17BC">
        <w:trPr>
          <w:trHeight w:val="632"/>
        </w:trPr>
        <w:tc>
          <w:tcPr>
            <w:tcW w:w="357" w:type="pct"/>
            <w:vMerge w:val="restart"/>
            <w:tcBorders>
              <w:top w:val="single" w:sz="12" w:space="0" w:color="auto"/>
            </w:tcBorders>
            <w:tcMar>
              <w:top w:w="113" w:type="dxa"/>
              <w:bottom w:w="113" w:type="dxa"/>
            </w:tcMar>
          </w:tcPr>
          <w:p w14:paraId="74B124DE" w14:textId="77777777" w:rsidR="00DD0941" w:rsidRPr="004A5CCA"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4AE04D16" w14:textId="77777777" w:rsidR="00DD0941" w:rsidRPr="004A5CCA" w:rsidDel="00667663" w:rsidRDefault="00DD0941" w:rsidP="001D17BC">
            <w:pPr>
              <w:widowControl w:val="0"/>
              <w:rPr>
                <w:rFonts w:cs="Arial"/>
              </w:rPr>
            </w:pPr>
            <w:r w:rsidRPr="004A5CCA">
              <w:rPr>
                <w:rFonts w:cs="Arial"/>
              </w:rPr>
              <w:t>Nedostatečná auditní stopa související se zadáním veřejné zakázky</w:t>
            </w:r>
          </w:p>
        </w:tc>
        <w:tc>
          <w:tcPr>
            <w:tcW w:w="1548" w:type="pct"/>
            <w:tcBorders>
              <w:top w:val="single" w:sz="12" w:space="0" w:color="auto"/>
              <w:bottom w:val="single" w:sz="12" w:space="0" w:color="auto"/>
            </w:tcBorders>
            <w:tcMar>
              <w:top w:w="113" w:type="dxa"/>
              <w:bottom w:w="113" w:type="dxa"/>
            </w:tcMar>
          </w:tcPr>
          <w:p w14:paraId="19FA2953" w14:textId="77777777" w:rsidR="00DD0941" w:rsidRPr="004A5CCA" w:rsidDel="00667663" w:rsidRDefault="00DD0941" w:rsidP="001D17BC">
            <w:pPr>
              <w:widowControl w:val="0"/>
              <w:rPr>
                <w:rFonts w:cs="Arial"/>
              </w:rPr>
            </w:pPr>
            <w:r>
              <w:rPr>
                <w:rFonts w:cs="Arial"/>
              </w:rPr>
              <w:t>V dokumentaci k zakázce není dostatečně zaznamenán a odůvodněn způsob/postup hodnocení nabídek/výběr nejvhodnější nabídky, což vede k nedostatečné transparentnosti zadání zakázky.</w:t>
            </w:r>
          </w:p>
        </w:tc>
        <w:tc>
          <w:tcPr>
            <w:tcW w:w="1547" w:type="pct"/>
            <w:tcBorders>
              <w:top w:val="single" w:sz="12" w:space="0" w:color="auto"/>
            </w:tcBorders>
            <w:tcMar>
              <w:top w:w="113" w:type="dxa"/>
              <w:bottom w:w="113" w:type="dxa"/>
            </w:tcMar>
          </w:tcPr>
          <w:p w14:paraId="2D1010F2" w14:textId="77777777" w:rsidR="00DD0941" w:rsidRPr="004A5CCA" w:rsidRDefault="00DD0941" w:rsidP="001D17BC">
            <w:pPr>
              <w:widowControl w:val="0"/>
              <w:rPr>
                <w:rFonts w:cs="Arial"/>
              </w:rPr>
            </w:pPr>
            <w:r w:rsidRPr="004A5CCA">
              <w:rPr>
                <w:rFonts w:cs="Arial"/>
              </w:rPr>
              <w:t>25 %</w:t>
            </w:r>
          </w:p>
        </w:tc>
      </w:tr>
      <w:tr w:rsidR="00DD0941" w:rsidRPr="0047464D" w14:paraId="2D516B01" w14:textId="77777777" w:rsidTr="001D17BC">
        <w:trPr>
          <w:trHeight w:val="1100"/>
        </w:trPr>
        <w:tc>
          <w:tcPr>
            <w:tcW w:w="357" w:type="pct"/>
            <w:vMerge/>
            <w:tcMar>
              <w:top w:w="113" w:type="dxa"/>
              <w:bottom w:w="113" w:type="dxa"/>
            </w:tcMar>
          </w:tcPr>
          <w:p w14:paraId="73711A25"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5504F540" w14:textId="77777777" w:rsidR="00DD0941" w:rsidRPr="0047464D" w:rsidRDefault="00DD0941" w:rsidP="001D17BC">
            <w:pPr>
              <w:widowControl w:val="0"/>
              <w:rPr>
                <w:rFonts w:cs="Arial"/>
              </w:rPr>
            </w:pPr>
          </w:p>
        </w:tc>
        <w:tc>
          <w:tcPr>
            <w:tcW w:w="1548" w:type="pct"/>
            <w:tcBorders>
              <w:top w:val="single" w:sz="12" w:space="0" w:color="auto"/>
              <w:bottom w:val="single" w:sz="12" w:space="0" w:color="auto"/>
            </w:tcBorders>
            <w:tcMar>
              <w:top w:w="113" w:type="dxa"/>
              <w:bottom w:w="113" w:type="dxa"/>
            </w:tcMar>
          </w:tcPr>
          <w:p w14:paraId="3A41832C" w14:textId="77777777" w:rsidR="00DD0941" w:rsidRPr="0047464D" w:rsidRDefault="00DD0941" w:rsidP="001D17BC">
            <w:pPr>
              <w:widowControl w:val="0"/>
              <w:rPr>
                <w:rFonts w:cs="Arial"/>
              </w:rPr>
            </w:pPr>
            <w:r w:rsidRPr="0047464D">
              <w:rPr>
                <w:rFonts w:cs="Arial"/>
              </w:rPr>
              <w:t xml:space="preserve">Odmítnutí zpřístupnění či poskytnutí relevantní dokumentace. </w:t>
            </w:r>
          </w:p>
        </w:tc>
        <w:tc>
          <w:tcPr>
            <w:tcW w:w="1547" w:type="pct"/>
            <w:tcMar>
              <w:top w:w="113" w:type="dxa"/>
              <w:bottom w:w="113" w:type="dxa"/>
            </w:tcMar>
          </w:tcPr>
          <w:p w14:paraId="7E52108A" w14:textId="77777777" w:rsidR="00DD0941" w:rsidRPr="0047464D" w:rsidRDefault="00DD0941" w:rsidP="001D17BC">
            <w:pPr>
              <w:widowControl w:val="0"/>
              <w:rPr>
                <w:rFonts w:cs="Arial"/>
              </w:rPr>
            </w:pPr>
            <w:r w:rsidRPr="0047464D">
              <w:rPr>
                <w:rFonts w:cs="Arial"/>
              </w:rPr>
              <w:t>100 %</w:t>
            </w:r>
          </w:p>
        </w:tc>
      </w:tr>
      <w:tr w:rsidR="00DD0941" w:rsidRPr="000D1341" w14:paraId="3798D9B4" w14:textId="77777777" w:rsidTr="001D17BC">
        <w:trPr>
          <w:trHeight w:val="2595"/>
        </w:trPr>
        <w:tc>
          <w:tcPr>
            <w:tcW w:w="357" w:type="pct"/>
            <w:tcBorders>
              <w:top w:val="single" w:sz="12" w:space="0" w:color="auto"/>
            </w:tcBorders>
            <w:tcMar>
              <w:top w:w="113" w:type="dxa"/>
              <w:bottom w:w="113" w:type="dxa"/>
            </w:tcMar>
          </w:tcPr>
          <w:p w14:paraId="2782DC5B" w14:textId="77777777" w:rsidR="00DD0941" w:rsidRPr="000D1341"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624C647A" w14:textId="77777777" w:rsidR="00DD0941" w:rsidRPr="000D1341" w:rsidDel="00667663" w:rsidRDefault="00DD0941" w:rsidP="001D17BC">
            <w:pPr>
              <w:widowControl w:val="0"/>
              <w:rPr>
                <w:rFonts w:cs="Arial"/>
              </w:rPr>
            </w:pPr>
            <w:r w:rsidRPr="000D1341">
              <w:rPr>
                <w:rFonts w:cs="Arial"/>
              </w:rPr>
              <w:t>Jednání s účastníky během řízení včetně změny vítězné nabídky v průběhu hodnocení</w:t>
            </w:r>
          </w:p>
        </w:tc>
        <w:tc>
          <w:tcPr>
            <w:tcW w:w="1548" w:type="pct"/>
            <w:tcBorders>
              <w:top w:val="single" w:sz="12" w:space="0" w:color="auto"/>
              <w:bottom w:val="single" w:sz="12" w:space="0" w:color="auto"/>
            </w:tcBorders>
            <w:tcMar>
              <w:top w:w="113" w:type="dxa"/>
              <w:bottom w:w="113" w:type="dxa"/>
            </w:tcMar>
          </w:tcPr>
          <w:p w14:paraId="27B778DC" w14:textId="77777777" w:rsidR="00DD0941" w:rsidRPr="000D1341" w:rsidRDefault="00DD0941" w:rsidP="001D17BC">
            <w:pPr>
              <w:widowControl w:val="0"/>
              <w:rPr>
                <w:rFonts w:cs="Arial"/>
              </w:rPr>
            </w:pPr>
            <w:r w:rsidRPr="000D1341">
              <w:rPr>
                <w:rFonts w:cs="Arial"/>
              </w:rPr>
              <w:t xml:space="preserve">Zadavatel umožnil účastníkovi </w:t>
            </w:r>
            <w:r>
              <w:rPr>
                <w:rFonts w:cs="Arial"/>
              </w:rPr>
              <w:t>změnu</w:t>
            </w:r>
            <w:r w:rsidRPr="000D1341">
              <w:rPr>
                <w:rFonts w:cs="Arial"/>
              </w:rPr>
              <w:t xml:space="preserve"> nabídky v průběhu hodnocení nabídek, čímž došlo k výběru tohoto účastníka, </w:t>
            </w:r>
          </w:p>
          <w:p w14:paraId="44A44FE9" w14:textId="77777777" w:rsidR="00DD0941" w:rsidRPr="000D1341" w:rsidDel="00667663" w:rsidRDefault="00DD0941" w:rsidP="001D17BC">
            <w:pPr>
              <w:widowControl w:val="0"/>
              <w:rPr>
                <w:rFonts w:cs="Arial"/>
              </w:rPr>
            </w:pPr>
            <w:r w:rsidRPr="000D1341">
              <w:rPr>
                <w:rFonts w:cs="Arial"/>
              </w:rPr>
              <w:t xml:space="preserve">nebo zadavatel v rozporu se </w:t>
            </w:r>
            <w:r>
              <w:rPr>
                <w:rFonts w:cs="Arial"/>
              </w:rPr>
              <w:t>ZZVZ/ZVZ</w:t>
            </w:r>
            <w:r w:rsidRPr="000D1341">
              <w:rPr>
                <w:rFonts w:cs="Arial"/>
              </w:rPr>
              <w:t xml:space="preserve"> nebo Pravidly pro žadatele a příjemce OPD 2014 -2020 jednal v průběhu hodnocení nabídek s účastníky řízení, což vedlo k podstatné změně zadávacích podmínek, příp. samotné nabídky</w:t>
            </w:r>
            <w:r>
              <w:rPr>
                <w:rFonts w:cs="Arial"/>
              </w:rPr>
              <w:t xml:space="preserve"> (netýká se druhů řízení, u nichž je tento postup ZZVZ/ZVZ/Pravidly pro žadatele a příjemce OPD 2014-2020 dovolen a/nebo případů, kde je umožněno provést předložení doplnění, nebo objasnění údajů)</w:t>
            </w:r>
          </w:p>
        </w:tc>
        <w:tc>
          <w:tcPr>
            <w:tcW w:w="1547" w:type="pct"/>
            <w:tcBorders>
              <w:top w:val="single" w:sz="12" w:space="0" w:color="auto"/>
            </w:tcBorders>
            <w:tcMar>
              <w:top w:w="113" w:type="dxa"/>
              <w:bottom w:w="113" w:type="dxa"/>
            </w:tcMar>
          </w:tcPr>
          <w:p w14:paraId="6E9A7C20" w14:textId="77777777" w:rsidR="00DD0941" w:rsidRPr="000D1341" w:rsidRDefault="00DD0941" w:rsidP="001D17BC">
            <w:pPr>
              <w:widowControl w:val="0"/>
              <w:rPr>
                <w:rFonts w:cs="Arial"/>
              </w:rPr>
            </w:pPr>
            <w:r w:rsidRPr="000D1341">
              <w:rPr>
                <w:rFonts w:cs="Arial"/>
              </w:rPr>
              <w:t>25 %</w:t>
            </w:r>
          </w:p>
        </w:tc>
      </w:tr>
      <w:tr w:rsidR="00DD0941" w:rsidRPr="000D1341" w14:paraId="08FCD0DE" w14:textId="77777777" w:rsidTr="001D17BC">
        <w:trPr>
          <w:trHeight w:val="2595"/>
        </w:trPr>
        <w:tc>
          <w:tcPr>
            <w:tcW w:w="357" w:type="pct"/>
            <w:tcBorders>
              <w:top w:val="single" w:sz="12" w:space="0" w:color="auto"/>
            </w:tcBorders>
            <w:tcMar>
              <w:top w:w="113" w:type="dxa"/>
              <w:bottom w:w="113" w:type="dxa"/>
            </w:tcMar>
          </w:tcPr>
          <w:p w14:paraId="7DE48E73" w14:textId="77777777" w:rsidR="00DD0941" w:rsidRPr="000D1341"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4439DD98" w14:textId="77777777" w:rsidR="00DD0941" w:rsidRPr="000D1341" w:rsidDel="00667663" w:rsidRDefault="00DD0941" w:rsidP="001D17BC">
            <w:pPr>
              <w:widowControl w:val="0"/>
              <w:rPr>
                <w:rFonts w:cs="Arial"/>
              </w:rPr>
            </w:pPr>
            <w:r w:rsidRPr="000D1341">
              <w:rPr>
                <w:rFonts w:cs="Arial"/>
              </w:rPr>
              <w:t>Neoprávněné předchozí zapojení dodavatelů do přípravy výběrového/zadávacího řízení či obdobná forma spolupráce se zadavatelem</w:t>
            </w:r>
          </w:p>
        </w:tc>
        <w:tc>
          <w:tcPr>
            <w:tcW w:w="1548" w:type="pct"/>
            <w:tcBorders>
              <w:top w:val="single" w:sz="12" w:space="0" w:color="auto"/>
              <w:bottom w:val="single" w:sz="12" w:space="0" w:color="auto"/>
            </w:tcBorders>
            <w:tcMar>
              <w:top w:w="113" w:type="dxa"/>
              <w:bottom w:w="113" w:type="dxa"/>
            </w:tcMar>
          </w:tcPr>
          <w:p w14:paraId="7AF6E7F5" w14:textId="77777777" w:rsidR="00DD0941" w:rsidRPr="000D1341" w:rsidDel="00667663" w:rsidRDefault="00DD0941" w:rsidP="001D17BC">
            <w:pPr>
              <w:widowControl w:val="0"/>
              <w:rPr>
                <w:rFonts w:cs="Arial"/>
              </w:rPr>
            </w:pPr>
            <w:r w:rsidRPr="000D1341">
              <w:rPr>
                <w:rFonts w:cs="Arial"/>
              </w:rPr>
              <w:t>V případech, kdy takovéto zapojení dodavatele do přípravy výběrového/zadávacího řízení má za následek porušení zásad</w:t>
            </w:r>
            <w:r>
              <w:rPr>
                <w:rFonts w:cs="Arial"/>
              </w:rPr>
              <w:t xml:space="preserve"> zákazu diskriminace</w:t>
            </w:r>
            <w:r w:rsidRPr="000D1341">
              <w:rPr>
                <w:rFonts w:cs="Arial"/>
              </w:rPr>
              <w:t>, transparentnosti</w:t>
            </w:r>
            <w:r>
              <w:rPr>
                <w:rFonts w:cs="Arial"/>
              </w:rPr>
              <w:t>,</w:t>
            </w:r>
            <w:r w:rsidRPr="000D1341">
              <w:rPr>
                <w:rFonts w:cs="Arial"/>
              </w:rPr>
              <w:t xml:space="preserve"> rovného zacházení či ved</w:t>
            </w:r>
            <w:r>
              <w:rPr>
                <w:rFonts w:cs="Arial"/>
              </w:rPr>
              <w:t>lo</w:t>
            </w:r>
            <w:r w:rsidRPr="000D1341">
              <w:rPr>
                <w:rFonts w:cs="Arial"/>
              </w:rPr>
              <w:t xml:space="preserve"> k narušení hospodářské soutěže.</w:t>
            </w:r>
          </w:p>
        </w:tc>
        <w:tc>
          <w:tcPr>
            <w:tcW w:w="1547" w:type="pct"/>
            <w:tcBorders>
              <w:top w:val="single" w:sz="12" w:space="0" w:color="auto"/>
            </w:tcBorders>
            <w:tcMar>
              <w:top w:w="113" w:type="dxa"/>
              <w:bottom w:w="113" w:type="dxa"/>
            </w:tcMar>
          </w:tcPr>
          <w:p w14:paraId="6D2D96BD" w14:textId="77777777" w:rsidR="00DD0941" w:rsidRPr="000D1341" w:rsidRDefault="00DD0941" w:rsidP="001D17BC">
            <w:pPr>
              <w:widowControl w:val="0"/>
              <w:rPr>
                <w:rFonts w:cs="Arial"/>
              </w:rPr>
            </w:pPr>
            <w:r w:rsidRPr="000D1341">
              <w:rPr>
                <w:rFonts w:cs="Arial"/>
              </w:rPr>
              <w:t>25 %</w:t>
            </w:r>
          </w:p>
        </w:tc>
      </w:tr>
      <w:tr w:rsidR="00DD0941" w:rsidRPr="000D1341" w14:paraId="72A274F8" w14:textId="77777777" w:rsidTr="001D17BC">
        <w:trPr>
          <w:trHeight w:val="2475"/>
        </w:trPr>
        <w:tc>
          <w:tcPr>
            <w:tcW w:w="357" w:type="pct"/>
            <w:tcBorders>
              <w:top w:val="single" w:sz="12" w:space="0" w:color="auto"/>
            </w:tcBorders>
            <w:tcMar>
              <w:top w:w="113" w:type="dxa"/>
              <w:bottom w:w="113" w:type="dxa"/>
            </w:tcMar>
          </w:tcPr>
          <w:p w14:paraId="65E58008" w14:textId="77777777" w:rsidR="00DD0941" w:rsidRPr="000D1341"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306D9344" w14:textId="77777777" w:rsidR="00DD0941" w:rsidRPr="000D1341" w:rsidDel="00667663" w:rsidRDefault="00DD0941" w:rsidP="001D17BC">
            <w:pPr>
              <w:widowControl w:val="0"/>
              <w:rPr>
                <w:rFonts w:cs="Arial"/>
              </w:rPr>
            </w:pPr>
            <w:r w:rsidRPr="000D1341">
              <w:rPr>
                <w:rFonts w:cs="Arial"/>
              </w:rPr>
              <w:t>Změna p</w:t>
            </w:r>
            <w:r>
              <w:rPr>
                <w:rFonts w:cs="Arial"/>
              </w:rPr>
              <w:t>ůvodních</w:t>
            </w:r>
            <w:r w:rsidRPr="000D1341">
              <w:rPr>
                <w:rFonts w:cs="Arial"/>
              </w:rPr>
              <w:t xml:space="preserve"> zadávacích podmínek v rámci jednacího řízení s uveřejněním vedoucí k podstatné změně zadávacích podmínek</w:t>
            </w:r>
          </w:p>
        </w:tc>
        <w:tc>
          <w:tcPr>
            <w:tcW w:w="1548" w:type="pct"/>
            <w:tcBorders>
              <w:top w:val="single" w:sz="12" w:space="0" w:color="auto"/>
              <w:bottom w:val="single" w:sz="12" w:space="0" w:color="auto"/>
            </w:tcBorders>
            <w:tcMar>
              <w:top w:w="113" w:type="dxa"/>
              <w:bottom w:w="113" w:type="dxa"/>
            </w:tcMar>
          </w:tcPr>
          <w:p w14:paraId="76B761CE" w14:textId="77777777" w:rsidR="00DD0941" w:rsidRPr="000D1341" w:rsidDel="00667663" w:rsidRDefault="00DD0941" w:rsidP="001D17BC">
            <w:pPr>
              <w:widowControl w:val="0"/>
              <w:rPr>
                <w:rFonts w:cs="Arial"/>
              </w:rPr>
            </w:pPr>
            <w:r w:rsidRPr="000D1341">
              <w:rPr>
                <w:rFonts w:cs="Arial"/>
              </w:rPr>
              <w:t>V průběhu jednacího řízení s uveřejněním došlo k podstatným změnám původních zadávacích podmínek, které by měly za následek povinnost nového uveřejnění řízení.</w:t>
            </w:r>
          </w:p>
        </w:tc>
        <w:tc>
          <w:tcPr>
            <w:tcW w:w="1547" w:type="pct"/>
            <w:tcBorders>
              <w:top w:val="single" w:sz="12" w:space="0" w:color="auto"/>
            </w:tcBorders>
            <w:tcMar>
              <w:top w:w="113" w:type="dxa"/>
              <w:bottom w:w="113" w:type="dxa"/>
            </w:tcMar>
          </w:tcPr>
          <w:p w14:paraId="74300E53" w14:textId="77777777" w:rsidR="00DD0941" w:rsidRPr="000D1341" w:rsidRDefault="00DD0941" w:rsidP="001D17BC">
            <w:pPr>
              <w:widowControl w:val="0"/>
              <w:rPr>
                <w:rFonts w:cs="Arial"/>
              </w:rPr>
            </w:pPr>
            <w:r w:rsidRPr="000D1341">
              <w:rPr>
                <w:rFonts w:cs="Arial"/>
              </w:rPr>
              <w:t>25 %</w:t>
            </w:r>
          </w:p>
        </w:tc>
      </w:tr>
      <w:tr w:rsidR="00DD0941" w:rsidRPr="000D1341" w14:paraId="005EED73" w14:textId="77777777" w:rsidTr="001D17BC">
        <w:trPr>
          <w:trHeight w:val="5135"/>
        </w:trPr>
        <w:tc>
          <w:tcPr>
            <w:tcW w:w="357" w:type="pct"/>
            <w:tcBorders>
              <w:top w:val="single" w:sz="12" w:space="0" w:color="auto"/>
            </w:tcBorders>
            <w:tcMar>
              <w:top w:w="113" w:type="dxa"/>
              <w:bottom w:w="113" w:type="dxa"/>
            </w:tcMar>
          </w:tcPr>
          <w:p w14:paraId="5D6E40CF" w14:textId="77777777" w:rsidR="00DD0941" w:rsidRPr="000D1341" w:rsidRDefault="00DD0941" w:rsidP="00DD0941">
            <w:pPr>
              <w:widowControl w:val="0"/>
              <w:numPr>
                <w:ilvl w:val="0"/>
                <w:numId w:val="30"/>
              </w:numPr>
              <w:contextualSpacing/>
              <w:jc w:val="center"/>
              <w:rPr>
                <w:rFonts w:cs="Arial"/>
              </w:rPr>
            </w:pPr>
          </w:p>
        </w:tc>
        <w:tc>
          <w:tcPr>
            <w:tcW w:w="1548" w:type="pct"/>
            <w:tcBorders>
              <w:top w:val="single" w:sz="12" w:space="0" w:color="auto"/>
            </w:tcBorders>
            <w:tcMar>
              <w:top w:w="113" w:type="dxa"/>
              <w:bottom w:w="113" w:type="dxa"/>
            </w:tcMar>
          </w:tcPr>
          <w:p w14:paraId="69B922A2" w14:textId="77777777" w:rsidR="00DD0941" w:rsidRPr="000D1341" w:rsidRDefault="00DD0941" w:rsidP="001D17BC">
            <w:pPr>
              <w:widowControl w:val="0"/>
              <w:rPr>
                <w:rFonts w:cs="Arial"/>
              </w:rPr>
            </w:pPr>
            <w:r w:rsidRPr="000D1341">
              <w:rPr>
                <w:rFonts w:cs="Arial"/>
              </w:rPr>
              <w:t>Neoprávněné vyloučení nabídky z důvodu mimořádně nízké nabídkové ceny</w:t>
            </w:r>
          </w:p>
        </w:tc>
        <w:tc>
          <w:tcPr>
            <w:tcW w:w="1548" w:type="pct"/>
            <w:tcBorders>
              <w:top w:val="single" w:sz="12" w:space="0" w:color="auto"/>
            </w:tcBorders>
            <w:tcMar>
              <w:top w:w="113" w:type="dxa"/>
              <w:bottom w:w="113" w:type="dxa"/>
            </w:tcMar>
          </w:tcPr>
          <w:p w14:paraId="7E728E18" w14:textId="77777777" w:rsidR="00DD0941" w:rsidRPr="000D1341" w:rsidRDefault="00DD0941" w:rsidP="001D17BC">
            <w:pPr>
              <w:widowControl w:val="0"/>
              <w:rPr>
                <w:rFonts w:cs="Arial"/>
              </w:rPr>
            </w:pPr>
            <w:r w:rsidRPr="000D1341">
              <w:rPr>
                <w:rFonts w:cs="Arial"/>
              </w:rPr>
              <w:t>Zadavatel vyloučil nabídku z důvodu mimořádně nízké nabídkové ceny, aniž by požádal účastníka výběrového/zadávacího řízení o odpovídající zdůvodnění</w:t>
            </w:r>
            <w:r>
              <w:rPr>
                <w:rFonts w:cs="Arial"/>
              </w:rPr>
              <w:t>,</w:t>
            </w:r>
            <w:r w:rsidRPr="000D1341">
              <w:rPr>
                <w:rFonts w:cs="Arial"/>
              </w:rPr>
              <w:t xml:space="preserve"> </w:t>
            </w:r>
          </w:p>
          <w:p w14:paraId="0BC2287B" w14:textId="77777777" w:rsidR="00DD0941" w:rsidRPr="000D1341" w:rsidRDefault="00DD0941" w:rsidP="001D17BC">
            <w:pPr>
              <w:widowControl w:val="0"/>
              <w:rPr>
                <w:rFonts w:cs="Arial"/>
              </w:rPr>
            </w:pPr>
            <w:r w:rsidRPr="000D1341">
              <w:rPr>
                <w:rFonts w:cs="Arial"/>
              </w:rPr>
              <w:t xml:space="preserve">nebo v případě, kdy zadavatel </w:t>
            </w:r>
            <w:r>
              <w:rPr>
                <w:rFonts w:cs="Arial"/>
              </w:rPr>
              <w:t>účastníka</w:t>
            </w:r>
            <w:r w:rsidRPr="000D1341">
              <w:rPr>
                <w:rFonts w:cs="Arial"/>
              </w:rPr>
              <w:t xml:space="preserve"> ke zdůvodnění mimořádně nízké nabídkové ceny vyzval, nicméně není schopen prokázat, že odpovědi účastníků </w:t>
            </w:r>
            <w:r>
              <w:rPr>
                <w:rFonts w:cs="Arial"/>
              </w:rPr>
              <w:t xml:space="preserve">odpovídajícím způsobem </w:t>
            </w:r>
            <w:r w:rsidRPr="000D1341">
              <w:rPr>
                <w:rFonts w:cs="Arial"/>
              </w:rPr>
              <w:t>posoudi</w:t>
            </w:r>
            <w:r>
              <w:rPr>
                <w:rFonts w:cs="Arial"/>
              </w:rPr>
              <w:t>l.</w:t>
            </w:r>
          </w:p>
        </w:tc>
        <w:tc>
          <w:tcPr>
            <w:tcW w:w="1547" w:type="pct"/>
            <w:tcBorders>
              <w:top w:val="single" w:sz="12" w:space="0" w:color="auto"/>
            </w:tcBorders>
            <w:tcMar>
              <w:top w:w="113" w:type="dxa"/>
              <w:bottom w:w="113" w:type="dxa"/>
            </w:tcMar>
          </w:tcPr>
          <w:p w14:paraId="3297B09B" w14:textId="77777777" w:rsidR="00DD0941" w:rsidRPr="000D1341" w:rsidRDefault="00DD0941" w:rsidP="001D17BC">
            <w:pPr>
              <w:widowControl w:val="0"/>
              <w:rPr>
                <w:rFonts w:cs="Arial"/>
              </w:rPr>
            </w:pPr>
            <w:r w:rsidRPr="000D1341">
              <w:rPr>
                <w:rFonts w:cs="Arial"/>
              </w:rPr>
              <w:t>25 %</w:t>
            </w:r>
          </w:p>
        </w:tc>
      </w:tr>
      <w:tr w:rsidR="00DD0941" w:rsidRPr="000D1341" w14:paraId="23E4082A" w14:textId="77777777" w:rsidTr="001D17BC">
        <w:tc>
          <w:tcPr>
            <w:tcW w:w="357" w:type="pct"/>
            <w:tcBorders>
              <w:top w:val="single" w:sz="12" w:space="0" w:color="auto"/>
              <w:bottom w:val="single" w:sz="12" w:space="0" w:color="auto"/>
            </w:tcBorders>
            <w:tcMar>
              <w:top w:w="113" w:type="dxa"/>
              <w:bottom w:w="113" w:type="dxa"/>
            </w:tcMar>
          </w:tcPr>
          <w:p w14:paraId="54C7FEA9" w14:textId="77777777" w:rsidR="00DD0941" w:rsidRPr="000D1341" w:rsidRDefault="00DD0941" w:rsidP="00DD0941">
            <w:pPr>
              <w:widowControl w:val="0"/>
              <w:numPr>
                <w:ilvl w:val="0"/>
                <w:numId w:val="30"/>
              </w:numPr>
              <w:contextualSpacing/>
              <w:jc w:val="center"/>
              <w:rPr>
                <w:rFonts w:cs="Arial"/>
              </w:rPr>
            </w:pPr>
          </w:p>
        </w:tc>
        <w:tc>
          <w:tcPr>
            <w:tcW w:w="1548" w:type="pct"/>
            <w:tcBorders>
              <w:top w:val="single" w:sz="12" w:space="0" w:color="auto"/>
              <w:bottom w:val="single" w:sz="12" w:space="0" w:color="auto"/>
            </w:tcBorders>
            <w:tcMar>
              <w:top w:w="113" w:type="dxa"/>
              <w:bottom w:w="113" w:type="dxa"/>
            </w:tcMar>
          </w:tcPr>
          <w:p w14:paraId="178187D8" w14:textId="77777777" w:rsidR="00DD0941" w:rsidRPr="000D1341" w:rsidRDefault="00DD0941" w:rsidP="001D17BC">
            <w:pPr>
              <w:widowControl w:val="0"/>
              <w:rPr>
                <w:rFonts w:cs="Arial"/>
              </w:rPr>
            </w:pPr>
            <w:r w:rsidRPr="000D1341">
              <w:rPr>
                <w:rFonts w:cs="Arial"/>
              </w:rPr>
              <w:t>Střet zájmů s dopadem na výsledek zadávacího/výběrového řízení</w:t>
            </w:r>
          </w:p>
          <w:p w14:paraId="5F45214A" w14:textId="77777777" w:rsidR="00DD0941" w:rsidRPr="000D1341" w:rsidRDefault="00DD0941" w:rsidP="001D17BC">
            <w:pPr>
              <w:widowControl w:val="0"/>
              <w:rPr>
                <w:rFonts w:cs="Arial"/>
              </w:rPr>
            </w:pPr>
          </w:p>
        </w:tc>
        <w:tc>
          <w:tcPr>
            <w:tcW w:w="1548" w:type="pct"/>
            <w:tcBorders>
              <w:top w:val="single" w:sz="12" w:space="0" w:color="auto"/>
              <w:bottom w:val="single" w:sz="12" w:space="0" w:color="auto"/>
            </w:tcBorders>
            <w:tcMar>
              <w:top w:w="113" w:type="dxa"/>
              <w:bottom w:w="113" w:type="dxa"/>
            </w:tcMar>
          </w:tcPr>
          <w:p w14:paraId="7A1AFA15" w14:textId="77777777" w:rsidR="00DD0941" w:rsidRPr="000D1341" w:rsidRDefault="00DD0941" w:rsidP="001D17BC">
            <w:pPr>
              <w:widowControl w:val="0"/>
              <w:rPr>
                <w:rFonts w:cs="Arial"/>
              </w:rPr>
            </w:pPr>
            <w:r w:rsidRPr="000D1341">
              <w:rPr>
                <w:rFonts w:cs="Arial"/>
              </w:rPr>
              <w:t>V případě, kdy při zadání veřejné zakázky dojde ke střetu zájmů, přičemž dotčený účastník zvítězí v zadávacím/výběrovém řízení.</w:t>
            </w:r>
            <w:r w:rsidRPr="000D1341">
              <w:rPr>
                <w:rStyle w:val="Znakapoznpodarou"/>
                <w:rFonts w:cs="Arial"/>
              </w:rPr>
              <w:footnoteReference w:id="15"/>
            </w:r>
          </w:p>
        </w:tc>
        <w:tc>
          <w:tcPr>
            <w:tcW w:w="1547" w:type="pct"/>
            <w:tcBorders>
              <w:top w:val="single" w:sz="12" w:space="0" w:color="auto"/>
              <w:bottom w:val="single" w:sz="12" w:space="0" w:color="auto"/>
            </w:tcBorders>
            <w:tcMar>
              <w:top w:w="113" w:type="dxa"/>
              <w:bottom w:w="113" w:type="dxa"/>
            </w:tcMar>
          </w:tcPr>
          <w:p w14:paraId="77F8EE89" w14:textId="77777777" w:rsidR="00DD0941" w:rsidRPr="000D1341" w:rsidRDefault="00DD0941" w:rsidP="001D17BC">
            <w:pPr>
              <w:widowControl w:val="0"/>
              <w:rPr>
                <w:rFonts w:cs="Arial"/>
              </w:rPr>
            </w:pPr>
            <w:r w:rsidRPr="000D1341">
              <w:rPr>
                <w:rFonts w:cs="Arial"/>
              </w:rPr>
              <w:t>100 %</w:t>
            </w:r>
          </w:p>
        </w:tc>
      </w:tr>
      <w:tr w:rsidR="00DD0941" w:rsidRPr="000D1341" w14:paraId="37B026F4" w14:textId="77777777" w:rsidTr="001D17BC">
        <w:trPr>
          <w:trHeight w:val="115"/>
        </w:trPr>
        <w:tc>
          <w:tcPr>
            <w:tcW w:w="357" w:type="pct"/>
            <w:vMerge w:val="restart"/>
            <w:tcBorders>
              <w:top w:val="single" w:sz="12" w:space="0" w:color="auto"/>
            </w:tcBorders>
            <w:tcMar>
              <w:top w:w="113" w:type="dxa"/>
              <w:bottom w:w="113" w:type="dxa"/>
            </w:tcMar>
          </w:tcPr>
          <w:p w14:paraId="7E19F99D" w14:textId="77777777" w:rsidR="00DD0941" w:rsidRPr="000D1341"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4589EB61" w14:textId="77777777" w:rsidR="00DD0941" w:rsidRPr="000D1341" w:rsidRDefault="00DD0941" w:rsidP="001D17BC">
            <w:pPr>
              <w:widowControl w:val="0"/>
              <w:rPr>
                <w:rFonts w:cs="Arial"/>
              </w:rPr>
            </w:pPr>
            <w:r w:rsidRPr="000D1341">
              <w:rPr>
                <w:rFonts w:cs="Arial"/>
              </w:rPr>
              <w:t>Bid-rigging (zakázaná spolupráce dodavatelů ve výběrovém/zadávacím řízení)</w:t>
            </w:r>
            <w:r>
              <w:rPr>
                <w:rStyle w:val="Znakapoznpodarou"/>
                <w:rFonts w:cs="Arial"/>
              </w:rPr>
              <w:footnoteReference w:id="16"/>
            </w:r>
          </w:p>
        </w:tc>
        <w:tc>
          <w:tcPr>
            <w:tcW w:w="1548" w:type="pct"/>
            <w:vMerge w:val="restart"/>
            <w:tcBorders>
              <w:top w:val="single" w:sz="12" w:space="0" w:color="auto"/>
            </w:tcBorders>
            <w:tcMar>
              <w:top w:w="113" w:type="dxa"/>
              <w:bottom w:w="113" w:type="dxa"/>
            </w:tcMar>
          </w:tcPr>
          <w:p w14:paraId="5717BF14" w14:textId="77777777" w:rsidR="00DD0941" w:rsidRPr="000D1341" w:rsidRDefault="00DD0941" w:rsidP="001D17BC">
            <w:pPr>
              <w:widowControl w:val="0"/>
              <w:rPr>
                <w:rFonts w:cs="Arial"/>
              </w:rPr>
            </w:pPr>
            <w:r w:rsidRPr="000D1341">
              <w:rPr>
                <w:rFonts w:cs="Arial"/>
              </w:rPr>
              <w:t>V případě, že soud, Úřad pro ochranu hospodářské soutěže či jiný kompetentní úřad shledá, že při zadávání výběrového/zadávacího řízení došlo ke kartelové dohodě či jiné formě zakázané spolupráce mezi dodavateli.</w:t>
            </w:r>
          </w:p>
        </w:tc>
        <w:tc>
          <w:tcPr>
            <w:tcW w:w="1547" w:type="pct"/>
            <w:tcBorders>
              <w:top w:val="single" w:sz="12" w:space="0" w:color="auto"/>
              <w:bottom w:val="single" w:sz="12" w:space="0" w:color="auto"/>
            </w:tcBorders>
            <w:tcMar>
              <w:top w:w="113" w:type="dxa"/>
              <w:bottom w:w="113" w:type="dxa"/>
            </w:tcMar>
          </w:tcPr>
          <w:p w14:paraId="450A501C" w14:textId="77777777" w:rsidR="00DD0941" w:rsidRPr="000D1341" w:rsidRDefault="00DD0941" w:rsidP="001D17BC">
            <w:pPr>
              <w:widowControl w:val="0"/>
              <w:rPr>
                <w:rFonts w:cs="Arial"/>
              </w:rPr>
            </w:pPr>
            <w:r w:rsidRPr="000D1341">
              <w:rPr>
                <w:rFonts w:cs="Arial"/>
              </w:rPr>
              <w:t>10 %, pokud účastníci, kteří se na bid-riggingu podíleli, postupovali bez pomoci osoby v rámci říd</w:t>
            </w:r>
            <w:r>
              <w:rPr>
                <w:rFonts w:cs="Arial"/>
              </w:rPr>
              <w:t>i</w:t>
            </w:r>
            <w:r w:rsidRPr="000D1341">
              <w:rPr>
                <w:rFonts w:cs="Arial"/>
              </w:rPr>
              <w:t>cího či kontrolního systému nebo zadavatele a jeden z nich se stal vybraným dodavatelem</w:t>
            </w:r>
          </w:p>
        </w:tc>
      </w:tr>
      <w:tr w:rsidR="00DD0941" w:rsidRPr="0047464D" w14:paraId="459D89E2" w14:textId="77777777" w:rsidTr="001D17BC">
        <w:trPr>
          <w:trHeight w:val="115"/>
        </w:trPr>
        <w:tc>
          <w:tcPr>
            <w:tcW w:w="357" w:type="pct"/>
            <w:vMerge/>
            <w:tcMar>
              <w:top w:w="113" w:type="dxa"/>
              <w:bottom w:w="113" w:type="dxa"/>
            </w:tcMar>
          </w:tcPr>
          <w:p w14:paraId="7BD31DE0" w14:textId="77777777" w:rsidR="00DD0941" w:rsidRPr="0047464D" w:rsidRDefault="00DD0941" w:rsidP="00DD0941">
            <w:pPr>
              <w:widowControl w:val="0"/>
              <w:numPr>
                <w:ilvl w:val="0"/>
                <w:numId w:val="30"/>
              </w:numPr>
              <w:contextualSpacing/>
              <w:jc w:val="center"/>
              <w:rPr>
                <w:rFonts w:cs="Arial"/>
              </w:rPr>
            </w:pPr>
          </w:p>
        </w:tc>
        <w:tc>
          <w:tcPr>
            <w:tcW w:w="1548" w:type="pct"/>
            <w:vMerge/>
            <w:tcMar>
              <w:top w:w="113" w:type="dxa"/>
              <w:bottom w:w="113" w:type="dxa"/>
            </w:tcMar>
          </w:tcPr>
          <w:p w14:paraId="6D2E2644" w14:textId="77777777" w:rsidR="00DD0941" w:rsidRPr="0047464D" w:rsidRDefault="00DD0941" w:rsidP="001D17BC">
            <w:pPr>
              <w:widowControl w:val="0"/>
              <w:rPr>
                <w:rFonts w:cs="Arial"/>
              </w:rPr>
            </w:pPr>
          </w:p>
        </w:tc>
        <w:tc>
          <w:tcPr>
            <w:tcW w:w="1548" w:type="pct"/>
            <w:vMerge/>
            <w:tcMar>
              <w:top w:w="113" w:type="dxa"/>
              <w:bottom w:w="113" w:type="dxa"/>
            </w:tcMar>
          </w:tcPr>
          <w:p w14:paraId="1E7EDD57" w14:textId="77777777" w:rsidR="00DD0941" w:rsidRPr="0047464D" w:rsidRDefault="00DD0941" w:rsidP="001D17BC">
            <w:pPr>
              <w:widowControl w:val="0"/>
              <w:rPr>
                <w:rFonts w:cs="Arial"/>
              </w:rPr>
            </w:pPr>
          </w:p>
        </w:tc>
        <w:tc>
          <w:tcPr>
            <w:tcW w:w="1547" w:type="pct"/>
            <w:tcBorders>
              <w:top w:val="single" w:sz="12" w:space="0" w:color="auto"/>
              <w:bottom w:val="single" w:sz="12" w:space="0" w:color="auto"/>
            </w:tcBorders>
            <w:tcMar>
              <w:top w:w="113" w:type="dxa"/>
              <w:bottom w:w="113" w:type="dxa"/>
            </w:tcMar>
          </w:tcPr>
          <w:p w14:paraId="03FE15F8" w14:textId="77777777" w:rsidR="00DD0941" w:rsidRPr="0047464D" w:rsidRDefault="00DD0941" w:rsidP="001D17BC">
            <w:pPr>
              <w:widowControl w:val="0"/>
              <w:rPr>
                <w:rFonts w:cs="Arial"/>
              </w:rPr>
            </w:pPr>
            <w:r w:rsidRPr="0047464D">
              <w:rPr>
                <w:rFonts w:cs="Arial"/>
              </w:rPr>
              <w:t>25 %, pokud</w:t>
            </w:r>
            <w:r>
              <w:rPr>
                <w:rFonts w:cs="Arial"/>
              </w:rPr>
              <w:t xml:space="preserve"> se na bid-</w:t>
            </w:r>
            <w:r w:rsidRPr="0047464D">
              <w:rPr>
                <w:rFonts w:cs="Arial"/>
              </w:rPr>
              <w:t xml:space="preserve">riggingu nepodíleli jiní dodavatelé než ti, kteří se bid-riggingu účastnili </w:t>
            </w:r>
          </w:p>
        </w:tc>
      </w:tr>
      <w:tr w:rsidR="00DD0941" w:rsidRPr="0047464D" w14:paraId="46AAD10B" w14:textId="77777777" w:rsidTr="001D17BC">
        <w:trPr>
          <w:trHeight w:val="115"/>
        </w:trPr>
        <w:tc>
          <w:tcPr>
            <w:tcW w:w="357" w:type="pct"/>
            <w:vMerge/>
            <w:tcBorders>
              <w:bottom w:val="single" w:sz="12" w:space="0" w:color="auto"/>
            </w:tcBorders>
            <w:tcMar>
              <w:top w:w="113" w:type="dxa"/>
              <w:bottom w:w="113" w:type="dxa"/>
            </w:tcMar>
          </w:tcPr>
          <w:p w14:paraId="47BF852F"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19652D00"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597C1311" w14:textId="77777777" w:rsidR="00DD0941" w:rsidRPr="0047464D" w:rsidRDefault="00DD0941" w:rsidP="001D17BC">
            <w:pPr>
              <w:widowControl w:val="0"/>
              <w:rPr>
                <w:rFonts w:cs="Arial"/>
              </w:rPr>
            </w:pPr>
          </w:p>
        </w:tc>
        <w:tc>
          <w:tcPr>
            <w:tcW w:w="1547" w:type="pct"/>
            <w:tcBorders>
              <w:top w:val="single" w:sz="12" w:space="0" w:color="auto"/>
              <w:bottom w:val="single" w:sz="12" w:space="0" w:color="auto"/>
            </w:tcBorders>
            <w:tcMar>
              <w:top w:w="113" w:type="dxa"/>
              <w:bottom w:w="113" w:type="dxa"/>
            </w:tcMar>
          </w:tcPr>
          <w:p w14:paraId="07F46A9D" w14:textId="77777777" w:rsidR="00DD0941" w:rsidRPr="0047464D" w:rsidRDefault="00DD0941" w:rsidP="001D17BC">
            <w:pPr>
              <w:widowControl w:val="0"/>
              <w:rPr>
                <w:rFonts w:cs="Arial"/>
              </w:rPr>
            </w:pPr>
            <w:r w:rsidRPr="0047464D">
              <w:rPr>
                <w:rFonts w:cs="Arial"/>
              </w:rPr>
              <w:t>100 %, pokud se na bid-riggingu podílela osoba v rámci říd</w:t>
            </w:r>
            <w:r>
              <w:rPr>
                <w:rFonts w:cs="Arial"/>
              </w:rPr>
              <w:t>i</w:t>
            </w:r>
            <w:r w:rsidRPr="0047464D">
              <w:rPr>
                <w:rFonts w:cs="Arial"/>
              </w:rPr>
              <w:t xml:space="preserve">cího či </w:t>
            </w:r>
            <w:r w:rsidRPr="0047464D">
              <w:rPr>
                <w:rFonts w:cs="Arial"/>
              </w:rPr>
              <w:lastRenderedPageBreak/>
              <w:t>kontrolního systému nebo zadavatel ve spolupráci s dodavateli podílejícími se na bid-riggingu a současně jeden z nich se stal vybraným dodavatelem</w:t>
            </w:r>
          </w:p>
        </w:tc>
      </w:tr>
      <w:tr w:rsidR="00DD0941" w:rsidRPr="002D4551" w14:paraId="7158393F" w14:textId="77777777" w:rsidTr="001D17BC">
        <w:trPr>
          <w:trHeight w:val="2311"/>
        </w:trPr>
        <w:tc>
          <w:tcPr>
            <w:tcW w:w="357" w:type="pct"/>
            <w:vMerge w:val="restart"/>
            <w:tcBorders>
              <w:top w:val="single" w:sz="12" w:space="0" w:color="auto"/>
            </w:tcBorders>
            <w:tcMar>
              <w:top w:w="113" w:type="dxa"/>
              <w:bottom w:w="113" w:type="dxa"/>
            </w:tcMar>
          </w:tcPr>
          <w:p w14:paraId="22225BD4" w14:textId="77777777" w:rsidR="00DD0941" w:rsidRPr="002D4551"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1B299CC6" w14:textId="77777777" w:rsidR="00DD0941" w:rsidRPr="002D4551" w:rsidRDefault="00DD0941" w:rsidP="001D17BC">
            <w:pPr>
              <w:widowControl w:val="0"/>
              <w:rPr>
                <w:rFonts w:cs="Arial"/>
              </w:rPr>
            </w:pPr>
            <w:r w:rsidRPr="002D4551">
              <w:rPr>
                <w:rFonts w:cs="Arial"/>
              </w:rPr>
              <w:t xml:space="preserve">Podstatná změna smlouvy </w:t>
            </w:r>
          </w:p>
        </w:tc>
        <w:tc>
          <w:tcPr>
            <w:tcW w:w="1548" w:type="pct"/>
            <w:vMerge w:val="restart"/>
            <w:tcBorders>
              <w:top w:val="single" w:sz="12" w:space="0" w:color="auto"/>
            </w:tcBorders>
            <w:tcMar>
              <w:top w:w="113" w:type="dxa"/>
              <w:bottom w:w="113" w:type="dxa"/>
            </w:tcMar>
          </w:tcPr>
          <w:p w14:paraId="267019B8" w14:textId="77777777" w:rsidR="00DD0941" w:rsidRPr="002D4551" w:rsidRDefault="00DD0941" w:rsidP="001D17BC">
            <w:pPr>
              <w:widowControl w:val="0"/>
              <w:rPr>
                <w:rFonts w:cs="Arial"/>
              </w:rPr>
            </w:pPr>
            <w:r w:rsidRPr="002D4551">
              <w:rPr>
                <w:rFonts w:cs="Arial"/>
              </w:rPr>
              <w:t>Zadavatel umožnil podstatnou změnu závazku ze smlouvy na plnění zakázky</w:t>
            </w:r>
            <w:r w:rsidRPr="002D4551" w:rsidDel="00CC6500">
              <w:rPr>
                <w:rFonts w:cs="Arial"/>
              </w:rPr>
              <w:t xml:space="preserve"> </w:t>
            </w:r>
            <w:r w:rsidRPr="002D4551">
              <w:rPr>
                <w:rFonts w:cs="Arial"/>
              </w:rPr>
              <w:t>nebo práv a povinností vyplývajících ze smlouvy na plnění zakázky</w:t>
            </w:r>
            <w:r w:rsidRPr="002D4551" w:rsidDel="00CC6500">
              <w:rPr>
                <w:rFonts w:cs="Arial"/>
              </w:rPr>
              <w:t xml:space="preserve"> </w:t>
            </w:r>
            <w:r w:rsidRPr="002D4551">
              <w:rPr>
                <w:rFonts w:cs="Arial"/>
              </w:rPr>
              <w:t xml:space="preserve">v rozporu se </w:t>
            </w:r>
            <w:r>
              <w:rPr>
                <w:rFonts w:cs="Arial"/>
              </w:rPr>
              <w:t>ZZVZ/ZVZ</w:t>
            </w:r>
            <w:r w:rsidRPr="002D4551">
              <w:rPr>
                <w:rFonts w:cs="Arial"/>
              </w:rPr>
              <w:t xml:space="preserve"> nebo s Pravidly pro žadatele a příjemce OPD 2014 -2020. </w:t>
            </w:r>
          </w:p>
        </w:tc>
        <w:tc>
          <w:tcPr>
            <w:tcW w:w="1547" w:type="pct"/>
            <w:tcBorders>
              <w:top w:val="single" w:sz="12" w:space="0" w:color="auto"/>
              <w:bottom w:val="single" w:sz="12" w:space="0" w:color="auto"/>
            </w:tcBorders>
            <w:tcMar>
              <w:top w:w="113" w:type="dxa"/>
              <w:bottom w:w="113" w:type="dxa"/>
            </w:tcMar>
          </w:tcPr>
          <w:p w14:paraId="35976DC1" w14:textId="77777777" w:rsidR="00DD0941" w:rsidRPr="002D4551" w:rsidRDefault="00DD0941" w:rsidP="001D17BC">
            <w:pPr>
              <w:widowControl w:val="0"/>
              <w:rPr>
                <w:rFonts w:cs="Arial"/>
              </w:rPr>
            </w:pPr>
            <w:r w:rsidRPr="002D4551">
              <w:rPr>
                <w:rFonts w:cs="Arial"/>
              </w:rPr>
              <w:t>25 % z ceny původní zakázky</w:t>
            </w:r>
          </w:p>
          <w:p w14:paraId="0D5A4AA6" w14:textId="77777777" w:rsidR="00DD0941" w:rsidRPr="002D4551" w:rsidRDefault="00DD0941" w:rsidP="001D17BC">
            <w:pPr>
              <w:widowControl w:val="0"/>
              <w:rPr>
                <w:rFonts w:cs="Arial"/>
              </w:rPr>
            </w:pPr>
          </w:p>
          <w:p w14:paraId="5BEE8B5C" w14:textId="77777777" w:rsidR="00DD0941" w:rsidRPr="002D4551" w:rsidRDefault="00DD0941" w:rsidP="001D17BC">
            <w:pPr>
              <w:widowControl w:val="0"/>
              <w:rPr>
                <w:rFonts w:cs="Arial"/>
              </w:rPr>
            </w:pPr>
            <w:r w:rsidRPr="002D4551">
              <w:rPr>
                <w:rFonts w:cs="Arial"/>
              </w:rPr>
              <w:t>a dále</w:t>
            </w:r>
          </w:p>
          <w:p w14:paraId="69652614" w14:textId="77777777" w:rsidR="00DD0941" w:rsidRPr="002D4551" w:rsidRDefault="00DD0941" w:rsidP="001D17BC">
            <w:pPr>
              <w:widowControl w:val="0"/>
              <w:rPr>
                <w:rFonts w:cs="Arial"/>
              </w:rPr>
            </w:pPr>
          </w:p>
          <w:p w14:paraId="6872CF6A" w14:textId="77777777" w:rsidR="00DD0941" w:rsidRPr="002D4551" w:rsidRDefault="00DD0941" w:rsidP="001D17BC">
            <w:pPr>
              <w:widowControl w:val="0"/>
              <w:rPr>
                <w:rFonts w:cs="Arial"/>
              </w:rPr>
            </w:pPr>
            <w:r w:rsidRPr="002D4551">
              <w:rPr>
                <w:rFonts w:cs="Arial"/>
              </w:rPr>
              <w:t>25 % z hodnoty dodatečných stavebních prací, dodávek nebo služeb (tzv. vícepráce)</w:t>
            </w:r>
          </w:p>
          <w:p w14:paraId="178C02E8" w14:textId="77777777" w:rsidR="00DD0941" w:rsidRPr="002D4551" w:rsidRDefault="00DD0941" w:rsidP="001D17BC">
            <w:pPr>
              <w:widowControl w:val="0"/>
              <w:rPr>
                <w:rFonts w:cs="Arial"/>
              </w:rPr>
            </w:pPr>
          </w:p>
        </w:tc>
      </w:tr>
      <w:tr w:rsidR="00DD0941" w:rsidRPr="0047464D" w14:paraId="219DF97F" w14:textId="77777777" w:rsidTr="001D17BC">
        <w:trPr>
          <w:trHeight w:val="2310"/>
        </w:trPr>
        <w:tc>
          <w:tcPr>
            <w:tcW w:w="357" w:type="pct"/>
            <w:vMerge/>
            <w:tcBorders>
              <w:bottom w:val="single" w:sz="12" w:space="0" w:color="auto"/>
            </w:tcBorders>
            <w:tcMar>
              <w:top w:w="113" w:type="dxa"/>
              <w:bottom w:w="113" w:type="dxa"/>
            </w:tcMar>
          </w:tcPr>
          <w:p w14:paraId="60992437"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6E0F3568"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5880D868" w14:textId="77777777" w:rsidR="00DD0941" w:rsidRPr="0047464D" w:rsidRDefault="00DD0941" w:rsidP="001D17BC">
            <w:pPr>
              <w:widowControl w:val="0"/>
              <w:rPr>
                <w:rFonts w:cs="Arial"/>
              </w:rPr>
            </w:pPr>
          </w:p>
        </w:tc>
        <w:tc>
          <w:tcPr>
            <w:tcW w:w="1547" w:type="pct"/>
            <w:tcBorders>
              <w:top w:val="single" w:sz="12" w:space="0" w:color="auto"/>
              <w:bottom w:val="single" w:sz="12" w:space="0" w:color="auto"/>
            </w:tcBorders>
            <w:tcMar>
              <w:top w:w="113" w:type="dxa"/>
              <w:bottom w:w="113" w:type="dxa"/>
            </w:tcMar>
          </w:tcPr>
          <w:p w14:paraId="61FAF0E9" w14:textId="77777777" w:rsidR="00DD0941" w:rsidRPr="0047464D" w:rsidRDefault="00DD0941" w:rsidP="001D17BC">
            <w:pPr>
              <w:widowControl w:val="0"/>
              <w:rPr>
                <w:rFonts w:cs="Arial"/>
              </w:rPr>
            </w:pPr>
            <w:r w:rsidRPr="0047464D">
              <w:rPr>
                <w:rFonts w:cs="Arial"/>
              </w:rPr>
              <w:t xml:space="preserve">25 % z ceny původní zakázky </w:t>
            </w:r>
          </w:p>
          <w:p w14:paraId="72F90065" w14:textId="77777777" w:rsidR="00DD0941" w:rsidRPr="0047464D" w:rsidRDefault="00DD0941" w:rsidP="001D17BC">
            <w:pPr>
              <w:widowControl w:val="0"/>
              <w:rPr>
                <w:rFonts w:cs="Arial"/>
              </w:rPr>
            </w:pPr>
          </w:p>
          <w:p w14:paraId="55911628" w14:textId="77777777" w:rsidR="00DD0941" w:rsidRPr="0047464D" w:rsidRDefault="00DD0941" w:rsidP="001D17BC">
            <w:pPr>
              <w:widowControl w:val="0"/>
              <w:rPr>
                <w:rFonts w:cs="Arial"/>
              </w:rPr>
            </w:pPr>
            <w:r w:rsidRPr="0047464D">
              <w:rPr>
                <w:rFonts w:cs="Arial"/>
              </w:rPr>
              <w:t>a dále</w:t>
            </w:r>
          </w:p>
          <w:p w14:paraId="3A0BD2ED" w14:textId="77777777" w:rsidR="00DD0941" w:rsidRPr="0047464D" w:rsidRDefault="00DD0941" w:rsidP="001D17BC">
            <w:pPr>
              <w:widowControl w:val="0"/>
              <w:rPr>
                <w:rFonts w:cs="Arial"/>
              </w:rPr>
            </w:pPr>
          </w:p>
          <w:p w14:paraId="72A79221" w14:textId="77777777" w:rsidR="00DD0941" w:rsidRPr="0047464D" w:rsidRDefault="00DD0941" w:rsidP="001D17BC">
            <w:pPr>
              <w:widowControl w:val="0"/>
              <w:rPr>
                <w:rFonts w:cs="Arial"/>
              </w:rPr>
            </w:pPr>
            <w:r w:rsidRPr="0047464D">
              <w:rPr>
                <w:rFonts w:cs="Arial"/>
              </w:rPr>
              <w:t>100 % částky, o kterou byla případně zvýšena cena veřejné zakázky v případě, že takové zvýšení převyšuje 50 % hodnoty původní zakázky</w:t>
            </w:r>
          </w:p>
        </w:tc>
      </w:tr>
      <w:tr w:rsidR="00DD0941" w:rsidRPr="002D4551" w14:paraId="3462B8FA" w14:textId="77777777" w:rsidTr="001D17BC">
        <w:trPr>
          <w:trHeight w:val="20"/>
        </w:trPr>
        <w:tc>
          <w:tcPr>
            <w:tcW w:w="357" w:type="pct"/>
            <w:vMerge w:val="restart"/>
            <w:tcBorders>
              <w:top w:val="single" w:sz="12" w:space="0" w:color="auto"/>
            </w:tcBorders>
            <w:tcMar>
              <w:top w:w="113" w:type="dxa"/>
              <w:bottom w:w="113" w:type="dxa"/>
            </w:tcMar>
          </w:tcPr>
          <w:p w14:paraId="44793A34" w14:textId="77777777" w:rsidR="00DD0941" w:rsidRPr="002D4551" w:rsidRDefault="00DD0941" w:rsidP="00DD0941">
            <w:pPr>
              <w:widowControl w:val="0"/>
              <w:numPr>
                <w:ilvl w:val="0"/>
                <w:numId w:val="30"/>
              </w:numPr>
              <w:contextualSpacing/>
              <w:jc w:val="center"/>
              <w:rPr>
                <w:rFonts w:cs="Arial"/>
              </w:rPr>
            </w:pPr>
          </w:p>
        </w:tc>
        <w:tc>
          <w:tcPr>
            <w:tcW w:w="1548" w:type="pct"/>
            <w:vMerge w:val="restart"/>
            <w:tcBorders>
              <w:top w:val="single" w:sz="12" w:space="0" w:color="auto"/>
            </w:tcBorders>
            <w:tcMar>
              <w:top w:w="113" w:type="dxa"/>
              <w:bottom w:w="113" w:type="dxa"/>
            </w:tcMar>
          </w:tcPr>
          <w:p w14:paraId="79BAB826" w14:textId="77777777" w:rsidR="00DD0941" w:rsidRPr="002D4551" w:rsidRDefault="00DD0941" w:rsidP="001D17BC">
            <w:pPr>
              <w:widowControl w:val="0"/>
              <w:rPr>
                <w:rFonts w:cs="Arial"/>
              </w:rPr>
            </w:pPr>
            <w:r w:rsidRPr="002D4551">
              <w:rPr>
                <w:rFonts w:cs="Arial"/>
              </w:rPr>
              <w:t>Jiné porušení</w:t>
            </w:r>
          </w:p>
        </w:tc>
        <w:tc>
          <w:tcPr>
            <w:tcW w:w="1548" w:type="pct"/>
            <w:vMerge w:val="restart"/>
            <w:tcBorders>
              <w:top w:val="single" w:sz="12" w:space="0" w:color="auto"/>
            </w:tcBorders>
            <w:tcMar>
              <w:top w:w="113" w:type="dxa"/>
              <w:bottom w:w="113" w:type="dxa"/>
            </w:tcMar>
          </w:tcPr>
          <w:p w14:paraId="0B379327" w14:textId="77777777" w:rsidR="00DD0941" w:rsidRPr="002D4551" w:rsidRDefault="00DD0941" w:rsidP="001D17BC">
            <w:pPr>
              <w:widowControl w:val="0"/>
              <w:rPr>
                <w:rFonts w:cs="Arial"/>
              </w:rPr>
            </w:pPr>
            <w:r w:rsidRPr="002D4551">
              <w:rPr>
                <w:rFonts w:cs="Arial"/>
              </w:rPr>
              <w:t>Zadavatel se dopustil jiného</w:t>
            </w:r>
            <w:r>
              <w:rPr>
                <w:rFonts w:cs="Arial"/>
              </w:rPr>
              <w:t xml:space="preserve"> porušení,</w:t>
            </w:r>
            <w:r w:rsidRPr="002D4551">
              <w:rPr>
                <w:rFonts w:cs="Arial"/>
              </w:rPr>
              <w:t xml:space="preserve"> než</w:t>
            </w:r>
            <w:r>
              <w:rPr>
                <w:rFonts w:cs="Arial"/>
              </w:rPr>
              <w:t xml:space="preserve"> jsou</w:t>
            </w:r>
            <w:r w:rsidRPr="002D4551">
              <w:rPr>
                <w:rFonts w:cs="Arial"/>
              </w:rPr>
              <w:t xml:space="preserve"> výše </w:t>
            </w:r>
            <w:r>
              <w:rPr>
                <w:rFonts w:cs="Arial"/>
              </w:rPr>
              <w:t>definovaná</w:t>
            </w:r>
            <w:r w:rsidRPr="002D4551">
              <w:rPr>
                <w:rFonts w:cs="Arial"/>
              </w:rPr>
              <w:t>, které mělo nebo mohlo mít vliv na výběr dodavatele</w:t>
            </w:r>
            <w:r>
              <w:rPr>
                <w:rFonts w:cs="Arial"/>
              </w:rPr>
              <w:t>.</w:t>
            </w:r>
          </w:p>
        </w:tc>
        <w:tc>
          <w:tcPr>
            <w:tcW w:w="1547" w:type="pct"/>
            <w:tcBorders>
              <w:top w:val="single" w:sz="12" w:space="0" w:color="auto"/>
            </w:tcBorders>
            <w:tcMar>
              <w:top w:w="113" w:type="dxa"/>
              <w:bottom w:w="113" w:type="dxa"/>
            </w:tcMar>
          </w:tcPr>
          <w:p w14:paraId="6E14F0B1" w14:textId="77777777" w:rsidR="00DD0941" w:rsidRPr="002D4551" w:rsidRDefault="00DD0941" w:rsidP="001D17BC">
            <w:pPr>
              <w:widowControl w:val="0"/>
              <w:rPr>
                <w:rFonts w:cs="Arial"/>
              </w:rPr>
            </w:pPr>
            <w:r w:rsidRPr="002D4551">
              <w:rPr>
                <w:rFonts w:cs="Arial"/>
              </w:rPr>
              <w:t>25 %</w:t>
            </w:r>
          </w:p>
        </w:tc>
      </w:tr>
      <w:tr w:rsidR="00DD0941" w:rsidRPr="00F53FDF" w14:paraId="7CA24657" w14:textId="77777777" w:rsidTr="001D17BC">
        <w:trPr>
          <w:trHeight w:val="757"/>
        </w:trPr>
        <w:tc>
          <w:tcPr>
            <w:tcW w:w="357" w:type="pct"/>
            <w:vMerge/>
            <w:tcBorders>
              <w:bottom w:val="single" w:sz="12" w:space="0" w:color="auto"/>
            </w:tcBorders>
            <w:tcMar>
              <w:top w:w="113" w:type="dxa"/>
              <w:bottom w:w="113" w:type="dxa"/>
            </w:tcMar>
          </w:tcPr>
          <w:p w14:paraId="4A5F2044" w14:textId="77777777" w:rsidR="00DD0941" w:rsidRPr="0047464D" w:rsidRDefault="00DD0941" w:rsidP="00DD0941">
            <w:pPr>
              <w:widowControl w:val="0"/>
              <w:numPr>
                <w:ilvl w:val="0"/>
                <w:numId w:val="30"/>
              </w:numPr>
              <w:contextualSpacing/>
              <w:jc w:val="center"/>
              <w:rPr>
                <w:rFonts w:cs="Arial"/>
              </w:rPr>
            </w:pPr>
          </w:p>
        </w:tc>
        <w:tc>
          <w:tcPr>
            <w:tcW w:w="1548" w:type="pct"/>
            <w:vMerge/>
            <w:tcBorders>
              <w:bottom w:val="single" w:sz="12" w:space="0" w:color="auto"/>
            </w:tcBorders>
            <w:tcMar>
              <w:top w:w="113" w:type="dxa"/>
              <w:bottom w:w="113" w:type="dxa"/>
            </w:tcMar>
          </w:tcPr>
          <w:p w14:paraId="3E65BB8D" w14:textId="77777777" w:rsidR="00DD0941" w:rsidRPr="0047464D" w:rsidRDefault="00DD0941" w:rsidP="001D17BC">
            <w:pPr>
              <w:widowControl w:val="0"/>
              <w:rPr>
                <w:rFonts w:cs="Arial"/>
              </w:rPr>
            </w:pPr>
          </w:p>
        </w:tc>
        <w:tc>
          <w:tcPr>
            <w:tcW w:w="1548" w:type="pct"/>
            <w:vMerge/>
            <w:tcBorders>
              <w:bottom w:val="single" w:sz="12" w:space="0" w:color="auto"/>
            </w:tcBorders>
            <w:tcMar>
              <w:top w:w="113" w:type="dxa"/>
              <w:bottom w:w="113" w:type="dxa"/>
            </w:tcMar>
          </w:tcPr>
          <w:p w14:paraId="5FD8EACF" w14:textId="77777777" w:rsidR="00DD0941" w:rsidRPr="0047464D" w:rsidRDefault="00DD0941" w:rsidP="001D17BC">
            <w:pPr>
              <w:widowControl w:val="0"/>
              <w:rPr>
                <w:rFonts w:cs="Arial"/>
              </w:rPr>
            </w:pPr>
          </w:p>
        </w:tc>
        <w:tc>
          <w:tcPr>
            <w:tcW w:w="1547" w:type="pct"/>
            <w:tcBorders>
              <w:bottom w:val="single" w:sz="12" w:space="0" w:color="auto"/>
            </w:tcBorders>
            <w:tcMar>
              <w:top w:w="113" w:type="dxa"/>
              <w:bottom w:w="113" w:type="dxa"/>
            </w:tcMar>
          </w:tcPr>
          <w:p w14:paraId="1FB4F832" w14:textId="77777777" w:rsidR="00DD0941" w:rsidRPr="00F53FDF" w:rsidRDefault="00DD0941" w:rsidP="001D17BC">
            <w:pPr>
              <w:widowControl w:val="0"/>
              <w:rPr>
                <w:rFonts w:cs="Arial"/>
              </w:rPr>
            </w:pPr>
            <w:r>
              <w:rPr>
                <w:rFonts w:cs="Arial"/>
              </w:rPr>
              <w:t>V závislosti na závažnosti daného porušení lze snížit výši sankce na (</w:t>
            </w:r>
            <w:r w:rsidRPr="00F53FDF">
              <w:rPr>
                <w:rFonts w:cs="Arial"/>
              </w:rPr>
              <w:t>2 %</w:t>
            </w:r>
            <w:r>
              <w:t xml:space="preserve"> </w:t>
            </w:r>
            <w:r w:rsidRPr="00F53FDF">
              <w:rPr>
                <w:rFonts w:cs="Arial"/>
              </w:rPr>
              <w:t>nebo 5 % nebo 10 %</w:t>
            </w:r>
            <w:r>
              <w:rPr>
                <w:rFonts w:cs="Arial"/>
              </w:rPr>
              <w:t>)</w:t>
            </w:r>
            <w:r>
              <w:rPr>
                <w:rStyle w:val="Znakapoznpodarou"/>
                <w:rFonts w:cs="Arial"/>
              </w:rPr>
              <w:footnoteReference w:id="17"/>
            </w:r>
            <w:r w:rsidRPr="00F53FDF">
              <w:rPr>
                <w:rFonts w:cs="Arial"/>
              </w:rPr>
              <w:t xml:space="preserve"> </w:t>
            </w:r>
          </w:p>
        </w:tc>
      </w:tr>
    </w:tbl>
    <w:p w14:paraId="78716FF0" w14:textId="77777777" w:rsidR="00DD0941" w:rsidRPr="00EF2B93" w:rsidRDefault="00DD0941" w:rsidP="00DD0941">
      <w:pPr>
        <w:pStyle w:val="Odstavecseseznamem"/>
        <w:ind w:left="360"/>
        <w:jc w:val="both"/>
        <w:rPr>
          <w:rFonts w:ascii="Arial" w:hAnsi="Arial" w:cs="Arial"/>
          <w:sz w:val="24"/>
          <w:szCs w:val="24"/>
        </w:rPr>
      </w:pPr>
    </w:p>
    <w:p w14:paraId="32E03F9A" w14:textId="77777777" w:rsidR="00DD0941" w:rsidRDefault="00DD0941" w:rsidP="00DD0941">
      <w:pPr>
        <w:rPr>
          <w:rFonts w:ascii="Arial" w:hAnsi="Arial" w:cs="Arial"/>
          <w:sz w:val="24"/>
          <w:szCs w:val="24"/>
        </w:rPr>
      </w:pPr>
    </w:p>
    <w:p w14:paraId="5FF4C2B2" w14:textId="77777777" w:rsidR="00DD0941" w:rsidRDefault="00DD0941" w:rsidP="00DD0941">
      <w:pPr>
        <w:rPr>
          <w:rFonts w:ascii="Arial" w:hAnsi="Arial" w:cs="Arial"/>
          <w:sz w:val="24"/>
          <w:szCs w:val="24"/>
        </w:rPr>
      </w:pPr>
      <w:r>
        <w:rPr>
          <w:rFonts w:ascii="Arial" w:hAnsi="Arial" w:cs="Arial"/>
          <w:sz w:val="24"/>
          <w:szCs w:val="24"/>
        </w:rPr>
        <w:br w:type="page"/>
      </w:r>
    </w:p>
    <w:p w14:paraId="4FAD316B" w14:textId="1DB8CBCB" w:rsidR="005D60EC" w:rsidRDefault="005D60EC" w:rsidP="00F86BEC">
      <w:pPr>
        <w:rPr>
          <w:rFonts w:ascii="Arial" w:hAnsi="Arial" w:cs="Arial"/>
          <w:sz w:val="24"/>
          <w:szCs w:val="24"/>
        </w:rPr>
      </w:pPr>
    </w:p>
    <w:p w14:paraId="3DAC998F" w14:textId="54C2E985" w:rsidR="00F86BEC" w:rsidRPr="00D044EB" w:rsidRDefault="006D163F" w:rsidP="00F86BEC">
      <w:pPr>
        <w:rPr>
          <w:rFonts w:ascii="Arial" w:hAnsi="Arial" w:cs="Arial"/>
          <w:sz w:val="24"/>
          <w:szCs w:val="24"/>
        </w:rPr>
      </w:pPr>
      <w:r w:rsidRPr="00D044EB">
        <w:rPr>
          <w:rFonts w:ascii="Arial" w:hAnsi="Arial" w:cs="Arial"/>
          <w:b/>
          <w:sz w:val="24"/>
          <w:szCs w:val="24"/>
          <w:u w:val="single"/>
        </w:rPr>
        <w:t>Pochybení v oblasti publicity:</w:t>
      </w:r>
    </w:p>
    <w:p w14:paraId="7C4086B9" w14:textId="7FF3A5C4" w:rsidR="00764DD6" w:rsidRPr="001E50F1" w:rsidRDefault="00BE0CBE" w:rsidP="00F86BEC">
      <w:pPr>
        <w:rPr>
          <w:rFonts w:ascii="Arial" w:hAnsi="Arial" w:cs="Arial"/>
          <w:b/>
          <w:sz w:val="24"/>
          <w:szCs w:val="24"/>
        </w:rPr>
      </w:pPr>
      <w:r w:rsidRPr="001E50F1">
        <w:rPr>
          <w:rFonts w:ascii="Arial" w:hAnsi="Arial" w:cs="Arial"/>
          <w:b/>
          <w:bCs/>
        </w:rPr>
        <w:t>Finanční opravy u povinných nástrojů</w:t>
      </w:r>
    </w:p>
    <w:tbl>
      <w:tblPr>
        <w:tblStyle w:val="Mkatabulky"/>
        <w:tblW w:w="0" w:type="auto"/>
        <w:tblLook w:val="04A0" w:firstRow="1" w:lastRow="0" w:firstColumn="1" w:lastColumn="0" w:noHBand="0" w:noVBand="1"/>
      </w:tblPr>
      <w:tblGrid>
        <w:gridCol w:w="2262"/>
        <w:gridCol w:w="3778"/>
        <w:gridCol w:w="3021"/>
      </w:tblGrid>
      <w:tr w:rsidR="006D163F" w:rsidRPr="00B16D93" w14:paraId="132B1960" w14:textId="77777777" w:rsidTr="001E50F1">
        <w:tc>
          <w:tcPr>
            <w:tcW w:w="2262" w:type="dxa"/>
            <w:shd w:val="clear" w:color="auto" w:fill="BDD6EE" w:themeFill="accent1" w:themeFillTint="66"/>
          </w:tcPr>
          <w:p w14:paraId="0B24959B" w14:textId="36FF3FEE" w:rsidR="006D163F" w:rsidRPr="00B16D93" w:rsidRDefault="006D163F" w:rsidP="001E50F1">
            <w:pPr>
              <w:jc w:val="center"/>
              <w:rPr>
                <w:rFonts w:ascii="Arial" w:hAnsi="Arial" w:cs="Arial"/>
                <w:b/>
                <w:bCs/>
                <w:sz w:val="22"/>
                <w:szCs w:val="22"/>
              </w:rPr>
            </w:pPr>
            <w:r w:rsidRPr="00B16D93">
              <w:rPr>
                <w:rFonts w:ascii="Arial" w:hAnsi="Arial" w:cs="Arial"/>
                <w:b/>
                <w:bCs/>
                <w:sz w:val="22"/>
                <w:szCs w:val="22"/>
              </w:rPr>
              <w:t>Nástroj publicity</w:t>
            </w:r>
          </w:p>
        </w:tc>
        <w:tc>
          <w:tcPr>
            <w:tcW w:w="3778" w:type="dxa"/>
            <w:shd w:val="clear" w:color="auto" w:fill="BDD6EE" w:themeFill="accent1" w:themeFillTint="66"/>
          </w:tcPr>
          <w:p w14:paraId="158C014D" w14:textId="77777777" w:rsidR="006D163F" w:rsidRPr="00B16D93" w:rsidRDefault="006D163F" w:rsidP="001E50F1">
            <w:pPr>
              <w:jc w:val="center"/>
              <w:rPr>
                <w:rFonts w:ascii="Arial" w:hAnsi="Arial" w:cs="Arial"/>
                <w:b/>
                <w:bCs/>
                <w:sz w:val="22"/>
                <w:szCs w:val="22"/>
              </w:rPr>
            </w:pPr>
            <w:r w:rsidRPr="00B16D93">
              <w:rPr>
                <w:rFonts w:ascii="Arial" w:hAnsi="Arial" w:cs="Arial"/>
                <w:b/>
                <w:bCs/>
                <w:sz w:val="22"/>
                <w:szCs w:val="22"/>
              </w:rPr>
              <w:t>Pochybení</w:t>
            </w:r>
          </w:p>
        </w:tc>
        <w:tc>
          <w:tcPr>
            <w:tcW w:w="3021" w:type="dxa"/>
            <w:shd w:val="clear" w:color="auto" w:fill="BDD6EE" w:themeFill="accent1" w:themeFillTint="66"/>
          </w:tcPr>
          <w:p w14:paraId="371A9DF9" w14:textId="77777777" w:rsidR="006D163F" w:rsidRPr="00B16D93" w:rsidRDefault="006D163F" w:rsidP="001E50F1">
            <w:pPr>
              <w:jc w:val="center"/>
              <w:rPr>
                <w:rFonts w:ascii="Arial" w:hAnsi="Arial" w:cs="Arial"/>
                <w:b/>
                <w:bCs/>
                <w:sz w:val="22"/>
                <w:szCs w:val="22"/>
              </w:rPr>
            </w:pPr>
            <w:r w:rsidRPr="00B16D93">
              <w:rPr>
                <w:rFonts w:ascii="Arial" w:hAnsi="Arial" w:cs="Arial"/>
                <w:b/>
                <w:bCs/>
                <w:sz w:val="22"/>
                <w:szCs w:val="22"/>
              </w:rPr>
              <w:t xml:space="preserve">Výše </w:t>
            </w:r>
            <w:r>
              <w:rPr>
                <w:rFonts w:ascii="Arial" w:hAnsi="Arial" w:cs="Arial"/>
                <w:b/>
                <w:bCs/>
                <w:sz w:val="22"/>
                <w:szCs w:val="22"/>
              </w:rPr>
              <w:t>finanční opravy</w:t>
            </w:r>
          </w:p>
        </w:tc>
      </w:tr>
      <w:tr w:rsidR="006D163F" w:rsidRPr="00694FCD" w14:paraId="72BBCF51" w14:textId="77777777" w:rsidTr="001E50F1">
        <w:tc>
          <w:tcPr>
            <w:tcW w:w="2262" w:type="dxa"/>
            <w:vMerge w:val="restart"/>
          </w:tcPr>
          <w:p w14:paraId="77792906" w14:textId="77777777" w:rsidR="006D163F" w:rsidRPr="00F843B3" w:rsidRDefault="006D163F" w:rsidP="001E50F1">
            <w:pPr>
              <w:jc w:val="center"/>
              <w:rPr>
                <w:rFonts w:ascii="Arial" w:hAnsi="Arial" w:cs="Arial"/>
                <w:bCs/>
              </w:rPr>
            </w:pPr>
          </w:p>
          <w:p w14:paraId="7E27D15F" w14:textId="77777777" w:rsidR="006D163F" w:rsidRPr="00F843B3" w:rsidRDefault="006D163F" w:rsidP="001E50F1">
            <w:pPr>
              <w:jc w:val="center"/>
              <w:rPr>
                <w:rFonts w:ascii="Arial" w:hAnsi="Arial" w:cs="Arial"/>
                <w:bCs/>
              </w:rPr>
            </w:pPr>
          </w:p>
          <w:p w14:paraId="58983600" w14:textId="77777777" w:rsidR="006D163F" w:rsidRPr="00F843B3" w:rsidRDefault="006D163F" w:rsidP="001E50F1">
            <w:pPr>
              <w:jc w:val="center"/>
              <w:rPr>
                <w:rFonts w:ascii="Arial" w:hAnsi="Arial" w:cs="Arial"/>
                <w:bCs/>
              </w:rPr>
            </w:pPr>
            <w:r w:rsidRPr="00F843B3">
              <w:rPr>
                <w:rFonts w:ascii="Arial" w:hAnsi="Arial" w:cs="Arial"/>
                <w:bCs/>
              </w:rPr>
              <w:t>Povinné nástroje</w:t>
            </w:r>
          </w:p>
        </w:tc>
        <w:tc>
          <w:tcPr>
            <w:tcW w:w="3778" w:type="dxa"/>
          </w:tcPr>
          <w:p w14:paraId="625C8E04" w14:textId="77777777" w:rsidR="006D163F" w:rsidRPr="00F843B3" w:rsidRDefault="006D163F" w:rsidP="001E50F1">
            <w:pPr>
              <w:spacing w:before="100" w:beforeAutospacing="1" w:after="100" w:afterAutospacing="1"/>
              <w:rPr>
                <w:rFonts w:ascii="Arial" w:hAnsi="Arial" w:cs="Arial"/>
                <w:bCs/>
              </w:rPr>
            </w:pPr>
            <w:r w:rsidRPr="00F843B3">
              <w:rPr>
                <w:rFonts w:ascii="Arial" w:hAnsi="Arial" w:cs="Arial"/>
                <w:bCs/>
              </w:rPr>
              <w:t>Nástroj chybí zcela</w:t>
            </w:r>
          </w:p>
        </w:tc>
        <w:tc>
          <w:tcPr>
            <w:tcW w:w="3021" w:type="dxa"/>
          </w:tcPr>
          <w:p w14:paraId="13C11E80"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1,2%</w:t>
            </w:r>
          </w:p>
        </w:tc>
      </w:tr>
      <w:tr w:rsidR="006D163F" w:rsidRPr="00694FCD" w14:paraId="29EDB06A" w14:textId="77777777" w:rsidTr="001E50F1">
        <w:tc>
          <w:tcPr>
            <w:tcW w:w="2262" w:type="dxa"/>
            <w:vMerge/>
          </w:tcPr>
          <w:p w14:paraId="2A0D46D2" w14:textId="77777777" w:rsidR="006D163F" w:rsidRPr="00F843B3" w:rsidRDefault="006D163F" w:rsidP="001E50F1">
            <w:pPr>
              <w:rPr>
                <w:rFonts w:ascii="Arial" w:hAnsi="Arial" w:cs="Arial"/>
                <w:bCs/>
              </w:rPr>
            </w:pPr>
          </w:p>
        </w:tc>
        <w:tc>
          <w:tcPr>
            <w:tcW w:w="3778" w:type="dxa"/>
          </w:tcPr>
          <w:p w14:paraId="5A62AB72" w14:textId="77777777" w:rsidR="006D163F" w:rsidRPr="00F843B3" w:rsidRDefault="006D163F" w:rsidP="001E50F1">
            <w:pPr>
              <w:spacing w:after="100" w:afterAutospacing="1"/>
              <w:rPr>
                <w:rFonts w:ascii="Arial" w:hAnsi="Arial" w:cs="Arial"/>
                <w:bCs/>
              </w:rPr>
            </w:pPr>
            <w:r w:rsidRPr="00F843B3">
              <w:rPr>
                <w:rFonts w:ascii="Arial" w:hAnsi="Arial" w:cs="Arial"/>
                <w:bCs/>
              </w:rPr>
              <w:t>Na nástroji chybí nebo je chybně:</w:t>
            </w:r>
          </w:p>
          <w:p w14:paraId="1658275B"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Logo EU (znak EU včetně všech povinných odkazů/textů)</w:t>
            </w:r>
          </w:p>
          <w:p w14:paraId="4EEA99F6"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 xml:space="preserve">Název, hlavní cíl operace a </w:t>
            </w:r>
            <w:r>
              <w:rPr>
                <w:rFonts w:ascii="Arial" w:hAnsi="Arial" w:cs="Arial"/>
                <w:bCs/>
              </w:rPr>
              <w:t xml:space="preserve">informace o </w:t>
            </w:r>
            <w:r w:rsidRPr="00F843B3">
              <w:rPr>
                <w:rFonts w:ascii="Arial" w:hAnsi="Arial" w:cs="Arial"/>
                <w:bCs/>
              </w:rPr>
              <w:t>finanční podpo</w:t>
            </w:r>
            <w:r>
              <w:rPr>
                <w:rFonts w:ascii="Arial" w:hAnsi="Arial" w:cs="Arial"/>
                <w:bCs/>
              </w:rPr>
              <w:t>ře</w:t>
            </w:r>
            <w:r w:rsidRPr="00F843B3">
              <w:rPr>
                <w:rFonts w:ascii="Arial" w:hAnsi="Arial" w:cs="Arial"/>
                <w:bCs/>
              </w:rPr>
              <w:t xml:space="preserve"> </w:t>
            </w:r>
            <w:r>
              <w:rPr>
                <w:rFonts w:ascii="Arial" w:hAnsi="Arial" w:cs="Arial"/>
                <w:bCs/>
              </w:rPr>
              <w:t xml:space="preserve">od </w:t>
            </w:r>
            <w:r w:rsidRPr="00F843B3">
              <w:rPr>
                <w:rFonts w:ascii="Arial" w:hAnsi="Arial" w:cs="Arial"/>
                <w:bCs/>
              </w:rPr>
              <w:t>EU</w:t>
            </w:r>
          </w:p>
          <w:p w14:paraId="19214C49" w14:textId="77777777" w:rsidR="006D163F" w:rsidRPr="00F843B3" w:rsidRDefault="006D163F" w:rsidP="006D163F">
            <w:pPr>
              <w:pStyle w:val="Odstavecseseznamem"/>
              <w:numPr>
                <w:ilvl w:val="0"/>
                <w:numId w:val="25"/>
              </w:numPr>
              <w:spacing w:after="100" w:afterAutospacing="1"/>
              <w:jc w:val="both"/>
              <w:rPr>
                <w:rFonts w:ascii="Arial" w:hAnsi="Arial" w:cs="Arial"/>
                <w:bCs/>
              </w:rPr>
            </w:pPr>
            <w:r w:rsidRPr="00F843B3">
              <w:rPr>
                <w:rFonts w:ascii="Arial" w:hAnsi="Arial" w:cs="Arial"/>
                <w:bCs/>
              </w:rPr>
              <w:t>Předepsaný rozměr nástroje</w:t>
            </w:r>
          </w:p>
        </w:tc>
        <w:tc>
          <w:tcPr>
            <w:tcW w:w="3021" w:type="dxa"/>
          </w:tcPr>
          <w:p w14:paraId="2D783ECC" w14:textId="77777777" w:rsidR="006D163F" w:rsidRPr="00F843B3" w:rsidRDefault="006D163F" w:rsidP="001E50F1">
            <w:pPr>
              <w:spacing w:before="100" w:beforeAutospacing="1" w:after="100" w:afterAutospacing="1"/>
              <w:jc w:val="center"/>
              <w:rPr>
                <w:rFonts w:ascii="Arial" w:hAnsi="Arial" w:cs="Arial"/>
                <w:bCs/>
              </w:rPr>
            </w:pPr>
          </w:p>
          <w:p w14:paraId="790DED60" w14:textId="77777777" w:rsidR="006D163F" w:rsidRPr="00F843B3" w:rsidRDefault="006D163F" w:rsidP="001E50F1">
            <w:pPr>
              <w:spacing w:before="100" w:beforeAutospacing="1" w:after="100" w:afterAutospacing="1"/>
              <w:jc w:val="center"/>
              <w:rPr>
                <w:rFonts w:ascii="Arial" w:hAnsi="Arial" w:cs="Arial"/>
                <w:bCs/>
              </w:rPr>
            </w:pPr>
          </w:p>
          <w:p w14:paraId="265870D7"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0,8%</w:t>
            </w:r>
          </w:p>
        </w:tc>
      </w:tr>
      <w:tr w:rsidR="006D163F" w:rsidRPr="00694FCD" w14:paraId="5CB32712" w14:textId="77777777" w:rsidTr="001E50F1">
        <w:tc>
          <w:tcPr>
            <w:tcW w:w="2262" w:type="dxa"/>
            <w:vMerge/>
          </w:tcPr>
          <w:p w14:paraId="1E9590DA" w14:textId="77777777" w:rsidR="006D163F" w:rsidRPr="00FF3E7A" w:rsidRDefault="006D163F" w:rsidP="001E50F1">
            <w:pPr>
              <w:rPr>
                <w:rFonts w:ascii="Arial" w:hAnsi="Arial" w:cs="Arial"/>
                <w:bCs/>
              </w:rPr>
            </w:pPr>
          </w:p>
        </w:tc>
        <w:tc>
          <w:tcPr>
            <w:tcW w:w="3778" w:type="dxa"/>
          </w:tcPr>
          <w:p w14:paraId="6AE2B377" w14:textId="77777777" w:rsidR="006D163F" w:rsidRPr="00F843B3" w:rsidRDefault="006D163F" w:rsidP="001E50F1">
            <w:pPr>
              <w:spacing w:before="100" w:beforeAutospacing="1" w:after="100" w:afterAutospacing="1"/>
              <w:rPr>
                <w:rFonts w:ascii="Arial" w:hAnsi="Arial" w:cs="Arial"/>
                <w:bCs/>
              </w:rPr>
            </w:pPr>
            <w:r w:rsidRPr="00F843B3">
              <w:rPr>
                <w:rFonts w:ascii="Arial" w:hAnsi="Arial" w:cs="Arial"/>
                <w:bCs/>
              </w:rPr>
              <w:t>Je uvedeno nadbytečné logo</w:t>
            </w:r>
          </w:p>
        </w:tc>
        <w:tc>
          <w:tcPr>
            <w:tcW w:w="3021" w:type="dxa"/>
          </w:tcPr>
          <w:p w14:paraId="160BC5E2" w14:textId="77777777" w:rsidR="006D163F" w:rsidRPr="00F843B3" w:rsidRDefault="006D163F" w:rsidP="001E50F1">
            <w:pPr>
              <w:spacing w:before="100" w:beforeAutospacing="1" w:after="100" w:afterAutospacing="1"/>
              <w:jc w:val="center"/>
              <w:rPr>
                <w:rFonts w:ascii="Arial" w:hAnsi="Arial" w:cs="Arial"/>
                <w:bCs/>
              </w:rPr>
            </w:pPr>
            <w:r w:rsidRPr="00F843B3">
              <w:rPr>
                <w:rFonts w:ascii="Arial" w:hAnsi="Arial" w:cs="Arial"/>
                <w:bCs/>
              </w:rPr>
              <w:t>0,1%</w:t>
            </w:r>
          </w:p>
        </w:tc>
      </w:tr>
    </w:tbl>
    <w:p w14:paraId="699C33B5" w14:textId="77777777" w:rsidR="006D163F" w:rsidRPr="00F0685A" w:rsidRDefault="006D163F" w:rsidP="00F86BEC">
      <w:pPr>
        <w:rPr>
          <w:rFonts w:ascii="Times New Roman" w:hAnsi="Times New Roman"/>
          <w:sz w:val="24"/>
        </w:rPr>
      </w:pPr>
    </w:p>
    <w:p w14:paraId="570C650F" w14:textId="77777777" w:rsidR="00F86BEC" w:rsidRPr="00F0685A" w:rsidRDefault="00F86BEC" w:rsidP="00F86BEC">
      <w:pPr>
        <w:rPr>
          <w:rFonts w:ascii="Times New Roman" w:hAnsi="Times New Roman"/>
          <w:sz w:val="24"/>
        </w:rPr>
      </w:pPr>
    </w:p>
    <w:p w14:paraId="727CED99" w14:textId="77777777" w:rsidR="006D163F" w:rsidRPr="00B16D93" w:rsidRDefault="006D163F" w:rsidP="006D163F">
      <w:pPr>
        <w:keepNext/>
        <w:spacing w:after="200"/>
        <w:rPr>
          <w:rFonts w:ascii="Arial" w:eastAsia="Times New Roman" w:hAnsi="Arial" w:cs="Arial"/>
          <w:b/>
          <w:bCs/>
          <w:lang w:eastAsia="cs-CZ"/>
        </w:rPr>
      </w:pPr>
      <w:r>
        <w:rPr>
          <w:rFonts w:ascii="Arial" w:eastAsia="Times New Roman" w:hAnsi="Arial" w:cs="Arial"/>
          <w:b/>
          <w:bCs/>
          <w:lang w:eastAsia="cs-CZ"/>
        </w:rPr>
        <w:t>Finanční opravy</w:t>
      </w:r>
      <w:r w:rsidRPr="00B16D93">
        <w:rPr>
          <w:rFonts w:ascii="Arial" w:eastAsia="Times New Roman" w:hAnsi="Arial" w:cs="Arial"/>
          <w:b/>
          <w:bCs/>
          <w:lang w:eastAsia="cs-CZ"/>
        </w:rPr>
        <w:t xml:space="preserve"> u nepovinných volitelných nástrojů publicity</w:t>
      </w:r>
    </w:p>
    <w:tbl>
      <w:tblPr>
        <w:tblW w:w="896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224"/>
        <w:gridCol w:w="647"/>
        <w:gridCol w:w="1155"/>
        <w:gridCol w:w="2028"/>
        <w:gridCol w:w="1923"/>
        <w:gridCol w:w="984"/>
      </w:tblGrid>
      <w:tr w:rsidR="006D163F" w:rsidRPr="00B16D93" w14:paraId="4A1EC0BD" w14:textId="77777777" w:rsidTr="001E50F1">
        <w:trPr>
          <w:trHeight w:val="298"/>
        </w:trPr>
        <w:tc>
          <w:tcPr>
            <w:tcW w:w="2224" w:type="dxa"/>
            <w:shd w:val="clear" w:color="auto" w:fill="B6DDE8"/>
            <w:noWrap/>
            <w:vAlign w:val="center"/>
            <w:hideMark/>
          </w:tcPr>
          <w:p w14:paraId="613F8406"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Nástroj publicity</w:t>
            </w:r>
          </w:p>
        </w:tc>
        <w:tc>
          <w:tcPr>
            <w:tcW w:w="998" w:type="dxa"/>
            <w:shd w:val="clear" w:color="auto" w:fill="B6DDE8"/>
          </w:tcPr>
          <w:p w14:paraId="5CB8B8BD" w14:textId="77777777" w:rsidR="006D163F" w:rsidRPr="00B16D93" w:rsidRDefault="006D163F" w:rsidP="001E50F1">
            <w:pPr>
              <w:jc w:val="center"/>
              <w:rPr>
                <w:rFonts w:ascii="Arial" w:eastAsia="Times New Roman" w:hAnsi="Arial" w:cs="Arial"/>
                <w:b/>
                <w:bCs/>
                <w:lang w:eastAsia="cs-CZ"/>
              </w:rPr>
            </w:pPr>
          </w:p>
        </w:tc>
        <w:tc>
          <w:tcPr>
            <w:tcW w:w="998" w:type="dxa"/>
            <w:shd w:val="clear" w:color="auto" w:fill="B6DDE8"/>
            <w:vAlign w:val="center"/>
          </w:tcPr>
          <w:p w14:paraId="35940D57"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Kategorie</w:t>
            </w:r>
          </w:p>
        </w:tc>
        <w:tc>
          <w:tcPr>
            <w:tcW w:w="2028" w:type="dxa"/>
            <w:shd w:val="clear" w:color="auto" w:fill="B6DDE8"/>
            <w:vAlign w:val="center"/>
            <w:hideMark/>
          </w:tcPr>
          <w:p w14:paraId="0BD0A4EA" w14:textId="77777777" w:rsidR="006D163F" w:rsidRPr="00B16D93" w:rsidRDefault="006D163F" w:rsidP="001E50F1">
            <w:pPr>
              <w:jc w:val="center"/>
              <w:rPr>
                <w:rFonts w:ascii="Arial" w:eastAsia="Times New Roman" w:hAnsi="Arial" w:cs="Arial"/>
                <w:b/>
                <w:bCs/>
                <w:lang w:eastAsia="cs-CZ"/>
              </w:rPr>
            </w:pPr>
            <w:r w:rsidRPr="00B16D93">
              <w:rPr>
                <w:rFonts w:ascii="Arial" w:eastAsia="Times New Roman" w:hAnsi="Arial" w:cs="Arial"/>
                <w:b/>
                <w:bCs/>
                <w:lang w:eastAsia="cs-CZ"/>
              </w:rPr>
              <w:t>Pochybení</w:t>
            </w:r>
          </w:p>
        </w:tc>
        <w:tc>
          <w:tcPr>
            <w:tcW w:w="1923" w:type="dxa"/>
            <w:shd w:val="clear" w:color="auto" w:fill="B6DDE8"/>
            <w:noWrap/>
            <w:vAlign w:val="center"/>
            <w:hideMark/>
          </w:tcPr>
          <w:p w14:paraId="5E536478" w14:textId="77777777" w:rsidR="006D163F" w:rsidRPr="00B16D93" w:rsidRDefault="006D163F" w:rsidP="001E50F1">
            <w:pPr>
              <w:jc w:val="center"/>
              <w:rPr>
                <w:rFonts w:ascii="Arial" w:eastAsia="Times New Roman" w:hAnsi="Arial" w:cs="Arial"/>
                <w:b/>
                <w:lang w:eastAsia="cs-CZ"/>
              </w:rPr>
            </w:pPr>
            <w:r w:rsidRPr="00B16D93">
              <w:rPr>
                <w:rFonts w:ascii="Arial" w:eastAsia="Times New Roman" w:hAnsi="Arial" w:cs="Arial"/>
                <w:b/>
                <w:lang w:eastAsia="cs-CZ"/>
              </w:rPr>
              <w:t>Úroveň pochybení</w:t>
            </w:r>
          </w:p>
        </w:tc>
        <w:tc>
          <w:tcPr>
            <w:tcW w:w="790" w:type="dxa"/>
            <w:shd w:val="clear" w:color="auto" w:fill="B6DDE8"/>
            <w:noWrap/>
            <w:vAlign w:val="center"/>
            <w:hideMark/>
          </w:tcPr>
          <w:p w14:paraId="40424A07" w14:textId="77777777" w:rsidR="006D163F" w:rsidRPr="00B16D93" w:rsidRDefault="006D163F" w:rsidP="001E50F1">
            <w:pPr>
              <w:jc w:val="center"/>
              <w:rPr>
                <w:rFonts w:ascii="Arial" w:eastAsia="Times New Roman" w:hAnsi="Arial" w:cs="Arial"/>
                <w:b/>
                <w:lang w:eastAsia="cs-CZ"/>
              </w:rPr>
            </w:pPr>
            <w:r w:rsidRPr="00B16D93">
              <w:rPr>
                <w:rFonts w:ascii="Arial" w:eastAsia="Times New Roman" w:hAnsi="Arial" w:cs="Arial"/>
                <w:b/>
                <w:lang w:eastAsia="cs-CZ"/>
              </w:rPr>
              <w:t xml:space="preserve">Výše </w:t>
            </w:r>
            <w:r>
              <w:rPr>
                <w:rFonts w:ascii="Arial" w:eastAsia="Times New Roman" w:hAnsi="Arial" w:cs="Arial"/>
                <w:b/>
                <w:lang w:eastAsia="cs-CZ"/>
              </w:rPr>
              <w:t>finanční opravy</w:t>
            </w:r>
          </w:p>
        </w:tc>
      </w:tr>
      <w:tr w:rsidR="006D163F" w:rsidRPr="00F64C05" w14:paraId="5787EAAD" w14:textId="77777777" w:rsidTr="001E50F1">
        <w:trPr>
          <w:trHeight w:val="820"/>
        </w:trPr>
        <w:tc>
          <w:tcPr>
            <w:tcW w:w="2224" w:type="dxa"/>
            <w:vMerge w:val="restart"/>
            <w:vAlign w:val="center"/>
            <w:hideMark/>
          </w:tcPr>
          <w:p w14:paraId="18D4F678" w14:textId="77777777" w:rsidR="006D163F" w:rsidRPr="00294806" w:rsidRDefault="006D163F" w:rsidP="001E50F1">
            <w:pPr>
              <w:spacing w:after="0" w:line="240" w:lineRule="auto"/>
              <w:jc w:val="center"/>
              <w:rPr>
                <w:rFonts w:ascii="Arial" w:eastAsia="Times New Roman" w:hAnsi="Arial" w:cs="Arial"/>
                <w:lang w:eastAsia="cs-CZ"/>
              </w:rPr>
            </w:pPr>
            <w:r w:rsidRPr="001E50F1">
              <w:rPr>
                <w:rFonts w:ascii="Arial" w:eastAsia="Times New Roman" w:hAnsi="Arial" w:cs="Arial"/>
                <w:bCs/>
                <w:sz w:val="20"/>
                <w:szCs w:val="20"/>
                <w:lang w:eastAsia="cs-CZ"/>
              </w:rPr>
              <w:t>Nepovinné nástroje / volitelná publicita</w:t>
            </w:r>
          </w:p>
        </w:tc>
        <w:tc>
          <w:tcPr>
            <w:tcW w:w="998" w:type="dxa"/>
          </w:tcPr>
          <w:p w14:paraId="3D000AF9" w14:textId="77777777" w:rsidR="006D163F" w:rsidRPr="00294806" w:rsidRDefault="006D163F" w:rsidP="001E50F1">
            <w:pPr>
              <w:jc w:val="center"/>
              <w:rPr>
                <w:rFonts w:ascii="Arial" w:eastAsia="Times New Roman" w:hAnsi="Arial" w:cs="Arial"/>
                <w:b/>
                <w:lang w:eastAsia="cs-CZ"/>
              </w:rPr>
            </w:pPr>
          </w:p>
        </w:tc>
        <w:tc>
          <w:tcPr>
            <w:tcW w:w="998" w:type="dxa"/>
            <w:vAlign w:val="center"/>
          </w:tcPr>
          <w:p w14:paraId="45B1C0D5"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A</w:t>
            </w:r>
          </w:p>
        </w:tc>
        <w:tc>
          <w:tcPr>
            <w:tcW w:w="2028" w:type="dxa"/>
            <w:shd w:val="clear" w:color="auto" w:fill="auto"/>
            <w:vAlign w:val="center"/>
            <w:hideMark/>
          </w:tcPr>
          <w:p w14:paraId="4F3F8511"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 xml:space="preserve">Logo EU </w:t>
            </w:r>
          </w:p>
          <w:p w14:paraId="52E0C746"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(znak EU včetně všech povinných odkazů / textů)</w:t>
            </w:r>
          </w:p>
        </w:tc>
        <w:tc>
          <w:tcPr>
            <w:tcW w:w="1923" w:type="dxa"/>
            <w:shd w:val="clear" w:color="auto" w:fill="auto"/>
            <w:noWrap/>
            <w:vAlign w:val="center"/>
            <w:hideMark/>
          </w:tcPr>
          <w:p w14:paraId="1449AA10" w14:textId="77777777" w:rsidR="006D163F" w:rsidRPr="001E50F1" w:rsidRDefault="006D163F" w:rsidP="001E50F1">
            <w:pPr>
              <w:spacing w:after="0" w:line="240" w:lineRule="auto"/>
              <w:rPr>
                <w:rFonts w:ascii="Arial" w:eastAsia="Times New Roman" w:hAnsi="Arial" w:cs="Arial"/>
                <w:bCs/>
                <w:sz w:val="20"/>
                <w:szCs w:val="20"/>
                <w:lang w:eastAsia="cs-CZ"/>
              </w:rPr>
            </w:pPr>
            <w:r w:rsidRPr="001E50F1">
              <w:rPr>
                <w:rFonts w:ascii="Arial" w:eastAsia="Times New Roman" w:hAnsi="Arial" w:cs="Arial"/>
                <w:bCs/>
                <w:sz w:val="20"/>
                <w:szCs w:val="20"/>
                <w:lang w:eastAsia="cs-CZ"/>
              </w:rPr>
              <w:t>chybí zcela</w:t>
            </w:r>
          </w:p>
        </w:tc>
        <w:tc>
          <w:tcPr>
            <w:tcW w:w="790" w:type="dxa"/>
            <w:shd w:val="clear" w:color="auto" w:fill="auto"/>
            <w:noWrap/>
            <w:vAlign w:val="center"/>
            <w:hideMark/>
          </w:tcPr>
          <w:p w14:paraId="690DF549"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0,6 %</w:t>
            </w:r>
          </w:p>
        </w:tc>
      </w:tr>
      <w:tr w:rsidR="006D163F" w:rsidRPr="00F64C05" w14:paraId="29405123" w14:textId="77777777" w:rsidTr="001E50F1">
        <w:trPr>
          <w:trHeight w:val="408"/>
        </w:trPr>
        <w:tc>
          <w:tcPr>
            <w:tcW w:w="2224" w:type="dxa"/>
            <w:vMerge/>
            <w:vAlign w:val="center"/>
            <w:hideMark/>
          </w:tcPr>
          <w:p w14:paraId="1442E40A" w14:textId="77777777" w:rsidR="006D163F" w:rsidRPr="00F64C05" w:rsidRDefault="006D163F" w:rsidP="001E50F1">
            <w:pPr>
              <w:rPr>
                <w:rFonts w:ascii="Arial" w:eastAsia="Times New Roman" w:hAnsi="Arial" w:cs="Arial"/>
                <w:b/>
                <w:sz w:val="32"/>
                <w:lang w:eastAsia="cs-CZ"/>
              </w:rPr>
            </w:pPr>
          </w:p>
        </w:tc>
        <w:tc>
          <w:tcPr>
            <w:tcW w:w="998" w:type="dxa"/>
          </w:tcPr>
          <w:p w14:paraId="65330A67" w14:textId="77777777" w:rsidR="006D163F" w:rsidRPr="00F64C05" w:rsidRDefault="006D163F" w:rsidP="001E50F1">
            <w:pPr>
              <w:jc w:val="center"/>
              <w:rPr>
                <w:rFonts w:ascii="Arial" w:eastAsia="Times New Roman" w:hAnsi="Arial" w:cs="Arial"/>
                <w:b/>
                <w:lang w:eastAsia="cs-CZ"/>
              </w:rPr>
            </w:pPr>
          </w:p>
        </w:tc>
        <w:tc>
          <w:tcPr>
            <w:tcW w:w="998" w:type="dxa"/>
            <w:vAlign w:val="center"/>
          </w:tcPr>
          <w:p w14:paraId="72230927"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B</w:t>
            </w:r>
          </w:p>
        </w:tc>
        <w:tc>
          <w:tcPr>
            <w:tcW w:w="2028" w:type="dxa"/>
            <w:shd w:val="clear" w:color="auto" w:fill="auto"/>
            <w:noWrap/>
            <w:vAlign w:val="center"/>
            <w:hideMark/>
          </w:tcPr>
          <w:p w14:paraId="4523010C" w14:textId="77777777" w:rsidR="006D163F" w:rsidRPr="001E50F1" w:rsidRDefault="006D163F" w:rsidP="001E50F1">
            <w:pPr>
              <w:numPr>
                <w:ilvl w:val="0"/>
                <w:numId w:val="26"/>
              </w:numPr>
              <w:spacing w:after="0" w:line="240" w:lineRule="auto"/>
              <w:ind w:left="355" w:hanging="284"/>
              <w:rPr>
                <w:rFonts w:ascii="Arial" w:eastAsia="Times New Roman" w:hAnsi="Arial" w:cs="Arial"/>
                <w:bCs/>
                <w:sz w:val="20"/>
                <w:szCs w:val="20"/>
                <w:lang w:eastAsia="cs-CZ"/>
              </w:rPr>
            </w:pPr>
            <w:r w:rsidRPr="001E50F1">
              <w:rPr>
                <w:rFonts w:ascii="Arial" w:eastAsia="Times New Roman" w:hAnsi="Arial" w:cs="Arial"/>
                <w:bCs/>
                <w:sz w:val="20"/>
                <w:szCs w:val="20"/>
                <w:lang w:eastAsia="cs-CZ"/>
              </w:rPr>
              <w:t xml:space="preserve">Logo EU (znak EU včetně všech povinných odkazů / textů) </w:t>
            </w:r>
          </w:p>
          <w:p w14:paraId="6AEC0824" w14:textId="77777777" w:rsidR="006D163F" w:rsidRPr="001E50F1" w:rsidRDefault="006D163F" w:rsidP="001E50F1">
            <w:pPr>
              <w:numPr>
                <w:ilvl w:val="0"/>
                <w:numId w:val="26"/>
              </w:numPr>
              <w:spacing w:after="0" w:line="240" w:lineRule="auto"/>
              <w:ind w:left="355" w:hanging="284"/>
              <w:contextualSpacing/>
              <w:jc w:val="both"/>
              <w:rPr>
                <w:rFonts w:ascii="Arial" w:eastAsia="Times New Roman" w:hAnsi="Arial" w:cs="Arial"/>
                <w:bCs/>
                <w:sz w:val="20"/>
                <w:szCs w:val="20"/>
                <w:lang w:eastAsia="cs-CZ"/>
              </w:rPr>
            </w:pPr>
            <w:r w:rsidRPr="001E50F1">
              <w:rPr>
                <w:rFonts w:ascii="Arial" w:eastAsia="Times New Roman" w:hAnsi="Arial" w:cs="Arial"/>
                <w:bCs/>
                <w:sz w:val="20"/>
                <w:szCs w:val="20"/>
                <w:lang w:eastAsia="cs-CZ"/>
              </w:rPr>
              <w:t>informace na internetové stránce, pokud taková existuje</w:t>
            </w:r>
            <w:r w:rsidRPr="001E50F1">
              <w:rPr>
                <w:rFonts w:ascii="Arial" w:eastAsia="Times New Roman" w:hAnsi="Arial" w:cs="Arial"/>
                <w:bCs/>
                <w:sz w:val="20"/>
                <w:szCs w:val="20"/>
                <w:lang w:eastAsia="cs-CZ"/>
              </w:rPr>
              <w:footnoteReference w:id="18"/>
            </w:r>
          </w:p>
        </w:tc>
        <w:tc>
          <w:tcPr>
            <w:tcW w:w="1923" w:type="dxa"/>
            <w:shd w:val="clear" w:color="auto" w:fill="auto"/>
            <w:noWrap/>
            <w:vAlign w:val="center"/>
            <w:hideMark/>
          </w:tcPr>
          <w:p w14:paraId="7C0144A9" w14:textId="77777777" w:rsidR="006D163F" w:rsidRPr="001E50F1" w:rsidRDefault="006D163F" w:rsidP="001E50F1">
            <w:pPr>
              <w:numPr>
                <w:ilvl w:val="0"/>
                <w:numId w:val="26"/>
              </w:numPr>
              <w:spacing w:after="0" w:line="240" w:lineRule="auto"/>
              <w:ind w:left="487" w:hanging="283"/>
              <w:rPr>
                <w:rFonts w:ascii="Arial" w:eastAsia="Times New Roman" w:hAnsi="Arial" w:cs="Arial"/>
                <w:bCs/>
                <w:sz w:val="20"/>
                <w:szCs w:val="20"/>
                <w:lang w:eastAsia="cs-CZ"/>
              </w:rPr>
            </w:pPr>
            <w:r w:rsidRPr="001E50F1">
              <w:rPr>
                <w:rFonts w:ascii="Arial" w:eastAsia="Times New Roman" w:hAnsi="Arial" w:cs="Arial"/>
                <w:bCs/>
                <w:sz w:val="20"/>
                <w:szCs w:val="20"/>
                <w:lang w:eastAsia="cs-CZ"/>
              </w:rPr>
              <w:t>je uveden chybně</w:t>
            </w:r>
          </w:p>
          <w:p w14:paraId="57B403B3"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2FFED10E"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5DA6D68F"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648208EF" w14:textId="77777777" w:rsidR="006D163F" w:rsidRPr="001E50F1" w:rsidRDefault="006D163F" w:rsidP="001E50F1">
            <w:pPr>
              <w:spacing w:after="0" w:line="240" w:lineRule="auto"/>
              <w:ind w:left="487" w:hanging="283"/>
              <w:rPr>
                <w:rFonts w:ascii="Arial" w:eastAsia="Times New Roman" w:hAnsi="Arial" w:cs="Arial"/>
                <w:bCs/>
                <w:sz w:val="20"/>
                <w:szCs w:val="20"/>
                <w:lang w:eastAsia="cs-CZ"/>
              </w:rPr>
            </w:pPr>
          </w:p>
          <w:p w14:paraId="6B9DA29F" w14:textId="77777777" w:rsidR="006D163F" w:rsidRPr="001E50F1" w:rsidRDefault="006D163F" w:rsidP="001E50F1">
            <w:pPr>
              <w:numPr>
                <w:ilvl w:val="0"/>
                <w:numId w:val="26"/>
              </w:numPr>
              <w:spacing w:after="0" w:line="240" w:lineRule="auto"/>
              <w:ind w:left="487" w:hanging="283"/>
              <w:contextualSpacing/>
              <w:rPr>
                <w:rFonts w:ascii="Arial" w:eastAsia="Times New Roman" w:hAnsi="Arial" w:cs="Arial"/>
                <w:bCs/>
                <w:sz w:val="20"/>
                <w:szCs w:val="20"/>
                <w:lang w:eastAsia="cs-CZ"/>
              </w:rPr>
            </w:pPr>
            <w:r w:rsidRPr="001E50F1">
              <w:rPr>
                <w:rFonts w:ascii="Arial" w:eastAsia="Times New Roman" w:hAnsi="Arial" w:cs="Arial"/>
                <w:bCs/>
                <w:sz w:val="20"/>
                <w:szCs w:val="20"/>
                <w:lang w:eastAsia="cs-CZ"/>
              </w:rPr>
              <w:t>chybí zcela / je uveden chybně</w:t>
            </w:r>
          </w:p>
        </w:tc>
        <w:tc>
          <w:tcPr>
            <w:tcW w:w="790" w:type="dxa"/>
            <w:shd w:val="clear" w:color="auto" w:fill="auto"/>
            <w:noWrap/>
            <w:vAlign w:val="center"/>
            <w:hideMark/>
          </w:tcPr>
          <w:p w14:paraId="197499E3" w14:textId="77777777" w:rsidR="006D163F" w:rsidRPr="001E50F1" w:rsidRDefault="006D163F" w:rsidP="001E50F1">
            <w:pPr>
              <w:spacing w:after="0" w:line="240" w:lineRule="auto"/>
              <w:jc w:val="center"/>
              <w:rPr>
                <w:rFonts w:ascii="Arial" w:eastAsia="Times New Roman" w:hAnsi="Arial" w:cs="Arial"/>
                <w:bCs/>
                <w:sz w:val="20"/>
                <w:szCs w:val="20"/>
                <w:lang w:eastAsia="cs-CZ"/>
              </w:rPr>
            </w:pPr>
            <w:r w:rsidRPr="001E50F1">
              <w:rPr>
                <w:rFonts w:ascii="Arial" w:eastAsia="Times New Roman" w:hAnsi="Arial" w:cs="Arial"/>
                <w:bCs/>
                <w:sz w:val="20"/>
                <w:szCs w:val="20"/>
                <w:lang w:eastAsia="cs-CZ"/>
              </w:rPr>
              <w:t>0,4 %</w:t>
            </w:r>
          </w:p>
        </w:tc>
      </w:tr>
    </w:tbl>
    <w:p w14:paraId="52F5C6C9" w14:textId="44129E71" w:rsidR="00F86BEC" w:rsidRDefault="00F86BEC" w:rsidP="00F86BEC"/>
    <w:p w14:paraId="19552C7F" w14:textId="6C699797" w:rsidR="00764DD6" w:rsidRDefault="00764DD6">
      <w:r>
        <w:br w:type="page"/>
      </w:r>
    </w:p>
    <w:p w14:paraId="5C0121C4" w14:textId="77777777" w:rsidR="006C2429" w:rsidRPr="004C7BFE" w:rsidRDefault="006C2429" w:rsidP="006C2429">
      <w:pPr>
        <w:pStyle w:val="Nadpis2"/>
        <w:numPr>
          <w:ilvl w:val="0"/>
          <w:numId w:val="0"/>
        </w:numPr>
      </w:pPr>
      <w:r w:rsidRPr="004C7BFE">
        <w:lastRenderedPageBreak/>
        <w:t>Postup při nálezu pochybení v oblasti publicity na povinných nástrojích</w:t>
      </w:r>
    </w:p>
    <w:p w14:paraId="3F32527F" w14:textId="77777777" w:rsidR="006C2429" w:rsidRPr="00F0685A" w:rsidRDefault="006C2429" w:rsidP="00F86BEC"/>
    <w:p w14:paraId="31E0E539" w14:textId="67D7C2BF" w:rsidR="006C2429" w:rsidRDefault="00514A69" w:rsidP="00F86BEC">
      <w:pPr>
        <w:jc w:val="both"/>
        <w:rPr>
          <w:rFonts w:ascii="Arial" w:hAnsi="Arial" w:cs="Arial"/>
          <w:sz w:val="24"/>
          <w:szCs w:val="24"/>
        </w:rPr>
      </w:pPr>
      <w:r>
        <w:rPr>
          <w:rFonts w:ascii="Arial" w:hAnsi="Arial" w:cs="Arial"/>
          <w:noProof/>
          <w:sz w:val="24"/>
          <w:szCs w:val="24"/>
          <w:lang w:eastAsia="cs-CZ"/>
        </w:rPr>
        <w:drawing>
          <wp:inline distT="0" distB="0" distL="0" distR="0" wp14:anchorId="6E7BD7A5" wp14:editId="1135B9ED">
            <wp:extent cx="6066846" cy="35857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
                    <a:stretch/>
                  </pic:blipFill>
                  <pic:spPr bwMode="auto">
                    <a:xfrm>
                      <a:off x="0" y="0"/>
                      <a:ext cx="6115155" cy="3614327"/>
                    </a:xfrm>
                    <a:prstGeom prst="rect">
                      <a:avLst/>
                    </a:prstGeom>
                    <a:noFill/>
                    <a:ln>
                      <a:noFill/>
                    </a:ln>
                    <a:extLst>
                      <a:ext uri="{53640926-AAD7-44D8-BBD7-CCE9431645EC}">
                        <a14:shadowObscured xmlns:a14="http://schemas.microsoft.com/office/drawing/2010/main"/>
                      </a:ext>
                    </a:extLst>
                  </pic:spPr>
                </pic:pic>
              </a:graphicData>
            </a:graphic>
          </wp:inline>
        </w:drawing>
      </w:r>
    </w:p>
    <w:p w14:paraId="19D775BA" w14:textId="77777777" w:rsidR="007566AA" w:rsidRPr="00502E26" w:rsidRDefault="006C2429" w:rsidP="00502E26">
      <w:pPr>
        <w:pStyle w:val="Nadpis2"/>
        <w:numPr>
          <w:ilvl w:val="0"/>
          <w:numId w:val="0"/>
        </w:numPr>
      </w:pPr>
      <w:r w:rsidRPr="00502E26">
        <w:tab/>
      </w:r>
    </w:p>
    <w:p w14:paraId="2FC7108A" w14:textId="107FF362" w:rsidR="006C2429" w:rsidRPr="004C7BFE" w:rsidRDefault="007566AA" w:rsidP="00502E26">
      <w:pPr>
        <w:pStyle w:val="Nadpis2"/>
        <w:numPr>
          <w:ilvl w:val="0"/>
          <w:numId w:val="0"/>
        </w:numPr>
      </w:pPr>
      <w:r>
        <w:t>Postup </w:t>
      </w:r>
      <w:r w:rsidR="006C2429" w:rsidRPr="004C7BFE">
        <w:t>při</w:t>
      </w:r>
      <w:r>
        <w:t> </w:t>
      </w:r>
      <w:r w:rsidR="006C2429" w:rsidRPr="004C7BFE">
        <w:t xml:space="preserve">nálezu pochybení v oblasti publicity na </w:t>
      </w:r>
      <w:r w:rsidR="006C2429">
        <w:t>ne</w:t>
      </w:r>
      <w:r w:rsidR="006C2429" w:rsidRPr="004C7BFE">
        <w:t>povinných nástrojích</w:t>
      </w:r>
      <w:r>
        <w:t>:</w:t>
      </w:r>
    </w:p>
    <w:p w14:paraId="14AAA6C3" w14:textId="77777777" w:rsidR="006C2429" w:rsidRDefault="006C2429">
      <w:pPr>
        <w:rPr>
          <w:rFonts w:ascii="Arial" w:hAnsi="Arial" w:cs="Arial"/>
          <w:sz w:val="24"/>
          <w:szCs w:val="24"/>
        </w:rPr>
      </w:pPr>
    </w:p>
    <w:p w14:paraId="2A0D0B60" w14:textId="4C820952" w:rsidR="00F159B0" w:rsidRPr="006C2429" w:rsidRDefault="006C2429" w:rsidP="007566AA">
      <w:pPr>
        <w:tabs>
          <w:tab w:val="left" w:pos="8064"/>
        </w:tabs>
        <w:rPr>
          <w:rFonts w:ascii="Arial" w:hAnsi="Arial" w:cs="Arial"/>
          <w:sz w:val="24"/>
          <w:szCs w:val="24"/>
        </w:rPr>
      </w:pPr>
      <w:bookmarkStart w:id="5" w:name="_GoBack"/>
      <w:r w:rsidRPr="00805B6C">
        <w:rPr>
          <w:noProof/>
          <w:lang w:eastAsia="cs-CZ"/>
        </w:rPr>
        <w:drawing>
          <wp:inline distT="0" distB="0" distL="0" distR="0" wp14:anchorId="33AC719F" wp14:editId="51A3BAAB">
            <wp:extent cx="6146359" cy="321183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529" cy="3225505"/>
                    </a:xfrm>
                    <a:prstGeom prst="rect">
                      <a:avLst/>
                    </a:prstGeom>
                    <a:noFill/>
                    <a:ln>
                      <a:noFill/>
                    </a:ln>
                  </pic:spPr>
                </pic:pic>
              </a:graphicData>
            </a:graphic>
          </wp:inline>
        </w:drawing>
      </w:r>
      <w:bookmarkEnd w:id="5"/>
    </w:p>
    <w:sectPr w:rsidR="00F159B0" w:rsidRPr="006C24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73E6" w14:textId="77777777" w:rsidR="00C35C1B" w:rsidRDefault="00C35C1B" w:rsidP="00660884">
      <w:pPr>
        <w:spacing w:after="0" w:line="240" w:lineRule="auto"/>
      </w:pPr>
      <w:r>
        <w:separator/>
      </w:r>
    </w:p>
  </w:endnote>
  <w:endnote w:type="continuationSeparator" w:id="0">
    <w:p w14:paraId="3CAB5A76" w14:textId="77777777" w:rsidR="00C35C1B" w:rsidRDefault="00C35C1B" w:rsidP="0066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97038"/>
      <w:docPartObj>
        <w:docPartGallery w:val="Page Numbers (Bottom of Page)"/>
        <w:docPartUnique/>
      </w:docPartObj>
    </w:sdtPr>
    <w:sdtEndPr/>
    <w:sdtContent>
      <w:p w14:paraId="45AD7779" w14:textId="3692288B" w:rsidR="00C35C1B" w:rsidRDefault="00C35C1B" w:rsidP="005A0E01">
        <w:pPr>
          <w:pStyle w:val="Zpat"/>
        </w:pPr>
        <w:r>
          <w:fldChar w:fldCharType="begin"/>
        </w:r>
        <w:r>
          <w:instrText>PAGE   \* MERGEFORMAT</w:instrText>
        </w:r>
        <w:r>
          <w:fldChar w:fldCharType="separate"/>
        </w:r>
        <w:r w:rsidR="00D044EB">
          <w:rPr>
            <w:noProof/>
          </w:rPr>
          <w:t>24</w:t>
        </w:r>
        <w:r>
          <w:fldChar w:fldCharType="end"/>
        </w:r>
      </w:p>
    </w:sdtContent>
  </w:sdt>
  <w:p w14:paraId="2ACD28F0" w14:textId="77777777" w:rsidR="00C35C1B" w:rsidRDefault="00C35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BFD1" w14:textId="77777777" w:rsidR="00C35C1B" w:rsidRDefault="00C35C1B" w:rsidP="00660884">
      <w:pPr>
        <w:spacing w:after="0" w:line="240" w:lineRule="auto"/>
      </w:pPr>
      <w:r>
        <w:separator/>
      </w:r>
    </w:p>
  </w:footnote>
  <w:footnote w:type="continuationSeparator" w:id="0">
    <w:p w14:paraId="14BA2515" w14:textId="77777777" w:rsidR="00C35C1B" w:rsidRDefault="00C35C1B" w:rsidP="00660884">
      <w:pPr>
        <w:spacing w:after="0" w:line="240" w:lineRule="auto"/>
      </w:pPr>
      <w:r>
        <w:continuationSeparator/>
      </w:r>
    </w:p>
  </w:footnote>
  <w:footnote w:id="1">
    <w:p w14:paraId="56FCB812" w14:textId="77777777" w:rsidR="00C35C1B" w:rsidRDefault="00C35C1B" w:rsidP="00660884">
      <w:pPr>
        <w:pStyle w:val="Textpoznpodarou"/>
      </w:pPr>
      <w:r>
        <w:rPr>
          <w:rStyle w:val="Znakapoznpodarou"/>
        </w:rPr>
        <w:footnoteRef/>
      </w:r>
      <w:r>
        <w:t xml:space="preserve"> Dříve ISPROFIN.</w:t>
      </w:r>
    </w:p>
  </w:footnote>
  <w:footnote w:id="2">
    <w:p w14:paraId="70C4EB0E" w14:textId="61707511" w:rsidR="00C35C1B" w:rsidRPr="002A0123" w:rsidRDefault="00C35C1B" w:rsidP="001F55D0">
      <w:pPr>
        <w:pStyle w:val="Textpoznpodarou"/>
      </w:pPr>
      <w:r w:rsidRPr="002A0123">
        <w:rPr>
          <w:rStyle w:val="Znakapoznpodarou"/>
        </w:rPr>
        <w:footnoteRef/>
      </w:r>
      <w:r w:rsidRPr="002A0123">
        <w:t xml:space="preserve"> Jak vyplývá z bodu 18, písm. d) Rozhodnutí Komise ve věci Státní podpora SA.45182 (2016/N), je příjemce podpory ve smyslu části 4 hlavy 2 a 3 zákona o zadávání veřejných zakázek č. 134/2016 ve znění pozdějších předpisů</w:t>
      </w:r>
      <w:r w:rsidR="00780058">
        <w:t xml:space="preserve"> (dále jen „ZZVZ“)</w:t>
      </w:r>
      <w:r w:rsidRPr="002A0123">
        <w:t xml:space="preserve"> povinen provést výběr dodavatelů/ zboží v souladu s tímto zákonem. V jiných případech musí být výběr proveden v souladu s uvedeným metodickým pokynem.     </w:t>
      </w:r>
    </w:p>
  </w:footnote>
  <w:footnote w:id="3">
    <w:p w14:paraId="4D7A687A" w14:textId="77777777" w:rsidR="00C35C1B" w:rsidRPr="00DC6B55" w:rsidRDefault="00C35C1B" w:rsidP="001F55D0">
      <w:pPr>
        <w:pStyle w:val="Textpoznpodarou"/>
      </w:pPr>
      <w:r w:rsidRPr="002A0123">
        <w:rPr>
          <w:rStyle w:val="Znakapoznpodarou"/>
        </w:rPr>
        <w:footnoteRef/>
      </w:r>
      <w:r w:rsidRPr="002A0123">
        <w:t xml:space="preserve"> Viz bod 13 Rozhodnutí Komise ve věci Státní podpora SA.45182 (2016/N).</w:t>
      </w:r>
    </w:p>
  </w:footnote>
  <w:footnote w:id="4">
    <w:p w14:paraId="6C06FBD7" w14:textId="4FFBA13D" w:rsidR="00C35C1B" w:rsidRPr="002A0123" w:rsidRDefault="00C35C1B" w:rsidP="001F55D0">
      <w:pPr>
        <w:pStyle w:val="Textpoznpodarou"/>
      </w:pPr>
      <w:r w:rsidRPr="002A0123">
        <w:rPr>
          <w:rStyle w:val="Znakapoznpodarou"/>
        </w:rPr>
        <w:footnoteRef/>
      </w:r>
      <w:r w:rsidRPr="002A0123">
        <w:t xml:space="preserve"> Tj. příjemce nesmí žádným způsobem převést na jinou osobu vlastnické právo k dobíjecí/plnící stanici, zřídit k dobíjecí/plnící stanici zástavní právo, darovat ji apod.</w:t>
      </w:r>
    </w:p>
  </w:footnote>
  <w:footnote w:id="5">
    <w:p w14:paraId="16DBA3C1" w14:textId="77777777" w:rsidR="00C35C1B" w:rsidRPr="002A0123" w:rsidRDefault="00C35C1B" w:rsidP="00C57A8E">
      <w:pPr>
        <w:pStyle w:val="Textpoznpodarou"/>
        <w:rPr>
          <w:sz w:val="16"/>
          <w:szCs w:val="16"/>
        </w:rPr>
      </w:pPr>
      <w:r w:rsidRPr="00DC6B55">
        <w:rPr>
          <w:rStyle w:val="Znakapoznpodarou"/>
        </w:rPr>
        <w:footnoteRef/>
      </w:r>
      <w:r w:rsidRPr="00DC6B55">
        <w:t xml:space="preserve"> Viz bod 13 Rozhodnutí Komise ve věci Státní podpora SA.45182 (2016/N),</w:t>
      </w:r>
    </w:p>
  </w:footnote>
  <w:footnote w:id="6">
    <w:p w14:paraId="13117E10" w14:textId="77777777" w:rsidR="00C35C1B" w:rsidRPr="00DC6B55" w:rsidRDefault="00C35C1B" w:rsidP="00AB39CE">
      <w:pPr>
        <w:pStyle w:val="Textpoznpodarou"/>
      </w:pPr>
      <w:r w:rsidRPr="00DC6B55">
        <w:rPr>
          <w:rStyle w:val="Znakapoznpodarou"/>
        </w:rPr>
        <w:footnoteRef/>
      </w:r>
      <w:r w:rsidRPr="00DC6B55">
        <w:t xml:space="preserve"> Viz ISO 14469 části I a II.</w:t>
      </w:r>
    </w:p>
  </w:footnote>
  <w:footnote w:id="7">
    <w:p w14:paraId="62F85A0B" w14:textId="77777777" w:rsidR="00C35C1B" w:rsidRPr="00DC6B55" w:rsidRDefault="00C35C1B" w:rsidP="001F55D0">
      <w:pPr>
        <w:pStyle w:val="Textpoznpodarou"/>
      </w:pPr>
      <w:r w:rsidRPr="00DC6B55">
        <w:rPr>
          <w:rStyle w:val="Znakapoznpodarou"/>
        </w:rPr>
        <w:footnoteRef/>
      </w:r>
      <w:r w:rsidRPr="00DC6B55">
        <w:t xml:space="preserve"> Např. zákon č. 311/2006 Sb. o pohonných hmotách a čerpacích stanicích pohonných hmot (zejména požadavek na zajištění jednorázového dobití – viz § 6q, odst. 5), nařízení vlády č. 117/2016 Sb. o posuzování shody výrobků z hlediska elektromagnetické kompatibility při jejich dodávání na trh, nařízení vlády č. 118/2016 Sb. o posuzování shody elektrických zařízení určených pro používání v určitých mezích napětí při jejich dodávání na trh</w:t>
      </w:r>
    </w:p>
    <w:p w14:paraId="6CA34A69" w14:textId="77777777" w:rsidR="00C35C1B" w:rsidRPr="00DC6B55" w:rsidRDefault="00C35C1B" w:rsidP="001F55D0">
      <w:pPr>
        <w:pStyle w:val="Textpoznpodarou"/>
      </w:pPr>
    </w:p>
  </w:footnote>
  <w:footnote w:id="8">
    <w:p w14:paraId="62B51177" w14:textId="77777777" w:rsidR="00C35C1B" w:rsidRPr="00DC6B55" w:rsidRDefault="00C35C1B" w:rsidP="002F4001">
      <w:pPr>
        <w:pStyle w:val="Textpoznpodarou"/>
      </w:pPr>
      <w:r w:rsidRPr="00DC6B55">
        <w:rPr>
          <w:rStyle w:val="Znakapoznpodarou"/>
        </w:rPr>
        <w:footnoteRef/>
      </w:r>
      <w:r w:rsidRPr="00DC6B55">
        <w:t xml:space="preserve"> Viz bod 24) Rozhodnutí Komise ve věci Státní podpora SA.45182 (2016/N)</w:t>
      </w:r>
    </w:p>
  </w:footnote>
  <w:footnote w:id="9">
    <w:p w14:paraId="69705367" w14:textId="77777777" w:rsidR="00C35C1B" w:rsidRPr="00DC6B55" w:rsidRDefault="00C35C1B" w:rsidP="00FB28EB">
      <w:pPr>
        <w:pStyle w:val="Textpoznpodarou"/>
        <w:rPr>
          <w:rFonts w:eastAsiaTheme="minorHAnsi"/>
        </w:rPr>
      </w:pPr>
      <w:r w:rsidRPr="00DC6B55">
        <w:rPr>
          <w:rStyle w:val="Znakapoznpodarou"/>
        </w:rPr>
        <w:t>[1]</w:t>
      </w:r>
      <w:r w:rsidRPr="00DC6B55">
        <w:t xml:space="preserve"> V případě, že identifikované porušení má pouze formální charakter bez případného finančního dopadu, pak platí, že spodní hranice procentního rozpětí dosahuje hodnoty nula.</w:t>
      </w:r>
    </w:p>
  </w:footnote>
  <w:footnote w:id="10">
    <w:p w14:paraId="33A44CD3" w14:textId="77777777" w:rsidR="00C35C1B" w:rsidRDefault="00C35C1B" w:rsidP="007279C3">
      <w:pPr>
        <w:pStyle w:val="Textpoznpodarou"/>
      </w:pPr>
      <w:r>
        <w:rPr>
          <w:rStyle w:val="Znakapoznpodarou"/>
        </w:rPr>
        <w:footnoteRef/>
      </w:r>
      <w:r>
        <w:t xml:space="preserve"> Definice skutečného majitele dle zák. 253/2008 Sb.</w:t>
      </w:r>
    </w:p>
  </w:footnote>
  <w:footnote w:id="11">
    <w:p w14:paraId="382E7BFB" w14:textId="77777777" w:rsidR="00C35C1B" w:rsidRPr="00C56889" w:rsidRDefault="00C35C1B" w:rsidP="00172554">
      <w:pPr>
        <w:pStyle w:val="Textpoznpodarou"/>
        <w:rPr>
          <w:rFonts w:ascii="Times New Roman" w:hAnsi="Times New Roman"/>
        </w:rPr>
      </w:pPr>
      <w:r>
        <w:rPr>
          <w:rStyle w:val="Znakapoznpodarou"/>
        </w:rPr>
        <w:footnoteRef/>
      </w:r>
      <w:r>
        <w:t xml:space="preserve"> </w:t>
      </w:r>
      <w:r w:rsidRPr="00C56889">
        <w:rPr>
          <w:rFonts w:ascii="Times New Roman" w:hAnsi="Times New Roman"/>
        </w:rPr>
        <w:t>Metodický pokyn pro publicitu a komunikaci Evropských strukturálních a investičních fondů v programovém období 2014-2020 vydaný Ministerstvem pro místní rozvoj</w:t>
      </w:r>
    </w:p>
  </w:footnote>
  <w:footnote w:id="12">
    <w:p w14:paraId="6875B136" w14:textId="5571CADC" w:rsidR="00C35C1B" w:rsidRDefault="00C35C1B">
      <w:pPr>
        <w:pStyle w:val="Textpoznpodarou"/>
      </w:pPr>
      <w:r>
        <w:rPr>
          <w:rStyle w:val="Znakapoznpodarou"/>
        </w:rPr>
        <w:footnoteRef/>
      </w:r>
      <w:r>
        <w:t xml:space="preserve"> Metodický pokyn finančních toků programů spolufinancovaných z Evropských strukturálních fondů, Fondu soudržnosti a Evropského námořního a rybářského fondu na programové období 2014 – 2020, který byl schválen usnesením vlády č. 837 ze dne 15. října 2014.</w:t>
      </w:r>
      <w:r>
        <w:tab/>
      </w:r>
    </w:p>
  </w:footnote>
  <w:footnote w:id="13">
    <w:p w14:paraId="4BDE1901" w14:textId="77777777" w:rsidR="00C35C1B" w:rsidRPr="006247E6" w:rsidRDefault="00C35C1B" w:rsidP="00DD0941">
      <w:pPr>
        <w:pStyle w:val="Textpoznpodarou"/>
        <w:rPr>
          <w:rFonts w:cs="Arial"/>
        </w:rPr>
      </w:pPr>
      <w:r w:rsidRPr="00022306">
        <w:rPr>
          <w:rStyle w:val="Znakapoznpodarou"/>
          <w:rFonts w:ascii="Segoe UI" w:hAnsi="Segoe UI" w:cs="Segoe UI"/>
        </w:rPr>
        <w:footnoteRef/>
      </w:r>
      <w:r w:rsidRPr="00022306">
        <w:rPr>
          <w:rFonts w:ascii="Segoe UI" w:hAnsi="Segoe UI" w:cs="Segoe UI"/>
        </w:rPr>
        <w:t xml:space="preserve"> </w:t>
      </w:r>
      <w:r w:rsidRPr="006247E6">
        <w:rPr>
          <w:rFonts w:cs="Arial"/>
          <w:sz w:val="16"/>
          <w:szCs w:val="16"/>
        </w:rPr>
        <w:t>Kromě případů, kdy nesrovnal</w:t>
      </w:r>
      <w:r>
        <w:rPr>
          <w:rFonts w:cs="Arial"/>
          <w:sz w:val="16"/>
          <w:szCs w:val="16"/>
        </w:rPr>
        <w:t>ost spadá pod jiný typ porušení.</w:t>
      </w:r>
      <w:r w:rsidRPr="006247E6">
        <w:rPr>
          <w:rFonts w:cs="Arial"/>
          <w:sz w:val="16"/>
          <w:szCs w:val="16"/>
        </w:rPr>
        <w:t xml:space="preserve"> </w:t>
      </w:r>
    </w:p>
  </w:footnote>
  <w:footnote w:id="14">
    <w:p w14:paraId="22721C3F" w14:textId="77777777" w:rsidR="00C35C1B" w:rsidRDefault="00C35C1B" w:rsidP="00DD0941">
      <w:pPr>
        <w:pStyle w:val="Textpoznpodarou"/>
      </w:pPr>
      <w:r>
        <w:rPr>
          <w:rStyle w:val="Znakapoznpodarou"/>
        </w:rPr>
        <w:footnoteRef/>
      </w:r>
      <w:r>
        <w:t xml:space="preserve"> </w:t>
      </w:r>
      <w:r w:rsidRPr="006247E6">
        <w:rPr>
          <w:sz w:val="16"/>
          <w:szCs w:val="16"/>
        </w:rPr>
        <w:t>Uvedené neplatí, pokud by zadavatel jednoznačně prokázal, že by odmítnutá nabídka v žádném případě nebyla vítěznou nabídkou.</w:t>
      </w:r>
    </w:p>
  </w:footnote>
  <w:footnote w:id="15">
    <w:p w14:paraId="0EB27169" w14:textId="77777777" w:rsidR="00C35C1B" w:rsidRPr="006247E6" w:rsidRDefault="00C35C1B" w:rsidP="00DD0941">
      <w:pPr>
        <w:pStyle w:val="Textpoznpodarou"/>
        <w:rPr>
          <w:rFonts w:cs="Arial"/>
          <w:sz w:val="16"/>
          <w:szCs w:val="16"/>
        </w:rPr>
      </w:pPr>
      <w:r w:rsidRPr="00470475">
        <w:rPr>
          <w:rStyle w:val="Znakapoznpodarou"/>
          <w:rFonts w:ascii="Segoe UI" w:hAnsi="Segoe UI" w:cs="Segoe UI"/>
        </w:rPr>
        <w:footnoteRef/>
      </w:r>
      <w:r w:rsidRPr="00470475">
        <w:rPr>
          <w:rFonts w:ascii="Segoe UI" w:hAnsi="Segoe UI" w:cs="Segoe UI"/>
        </w:rPr>
        <w:t xml:space="preserve"> </w:t>
      </w:r>
      <w:r w:rsidRPr="006247E6">
        <w:rPr>
          <w:rFonts w:cs="Arial"/>
          <w:sz w:val="16"/>
          <w:szCs w:val="16"/>
        </w:rPr>
        <w:t>Střet zájmů může nastat již ve fázi přípravy projektu, pokud měla příprava projektu vliv n</w:t>
      </w:r>
      <w:r>
        <w:rPr>
          <w:rFonts w:cs="Arial"/>
          <w:sz w:val="16"/>
          <w:szCs w:val="16"/>
        </w:rPr>
        <w:t xml:space="preserve">a zadávací dokumentaci/zadávací </w:t>
      </w:r>
      <w:r w:rsidRPr="006247E6">
        <w:rPr>
          <w:rFonts w:cs="Arial"/>
          <w:sz w:val="16"/>
          <w:szCs w:val="16"/>
        </w:rPr>
        <w:t>řízení.</w:t>
      </w:r>
    </w:p>
  </w:footnote>
  <w:footnote w:id="16">
    <w:p w14:paraId="6EB5786C" w14:textId="77777777" w:rsidR="00C35C1B" w:rsidRPr="006247E6" w:rsidRDefault="00C35C1B" w:rsidP="00DD0941">
      <w:pPr>
        <w:pStyle w:val="Textpoznpodarou"/>
        <w:rPr>
          <w:rFonts w:cs="Arial"/>
          <w:sz w:val="16"/>
          <w:szCs w:val="16"/>
        </w:rPr>
      </w:pPr>
      <w:r w:rsidRPr="006247E6">
        <w:rPr>
          <w:rStyle w:val="Znakapoznpodarou"/>
          <w:rFonts w:cs="Arial"/>
          <w:sz w:val="16"/>
          <w:szCs w:val="16"/>
        </w:rPr>
        <w:footnoteRef/>
      </w:r>
      <w:r w:rsidRPr="006247E6">
        <w:rPr>
          <w:rFonts w:cs="Arial"/>
          <w:sz w:val="16"/>
          <w:szCs w:val="16"/>
        </w:rPr>
        <w:t xml:space="preserve"> O bid rigging se jedná, když se dodavatelé tajně dohodnou na zvýšení cen nebo na snížení kvality dodávek služeb, nebo prací nabízených v rámci zadávacích řízení. Uložení opravy není odůvodněno v případě, kdy dodavatelé, kteří se účastnili bid riggingu, postupovali bez pomoci osoby v rámci říd</w:t>
      </w:r>
      <w:r>
        <w:rPr>
          <w:rFonts w:cs="Arial"/>
          <w:sz w:val="16"/>
          <w:szCs w:val="16"/>
        </w:rPr>
        <w:t>i</w:t>
      </w:r>
      <w:r w:rsidRPr="006247E6">
        <w:rPr>
          <w:rFonts w:cs="Arial"/>
          <w:sz w:val="16"/>
          <w:szCs w:val="16"/>
        </w:rPr>
        <w:t>cího a kontrolního systému nebo zadavatele a žádný z těchto dodavatelů nebyl úspěšný v zadávacím řízení</w:t>
      </w:r>
    </w:p>
  </w:footnote>
  <w:footnote w:id="17">
    <w:p w14:paraId="42D9B8AD" w14:textId="77777777" w:rsidR="00C35C1B" w:rsidRPr="00F53FDF" w:rsidRDefault="00C35C1B" w:rsidP="00DD0941">
      <w:pPr>
        <w:pStyle w:val="Textpoznpodarou"/>
        <w:rPr>
          <w:sz w:val="16"/>
          <w:szCs w:val="16"/>
        </w:rPr>
      </w:pPr>
      <w:r>
        <w:rPr>
          <w:rStyle w:val="Znakapoznpodarou"/>
        </w:rPr>
        <w:footnoteRef/>
      </w:r>
      <w:r>
        <w:t xml:space="preserve"> </w:t>
      </w:r>
      <w:r w:rsidRPr="00F53FDF">
        <w:rPr>
          <w:sz w:val="16"/>
          <w:szCs w:val="16"/>
        </w:rPr>
        <w:t>Kategorii tzv. „jiného porušení“ uvedenou pod č. 24 v tabulce typizovaných porušení lze pro stanovení příslušné finanční opravy užít pouze tehdy, je-li z důvodu specifičnosti skutkové podstaty a nepřiměřenosti sankce připadající na dané porušení vyloučena analogická aplikace výše uvedených typizovaných porušení, resp. typizovaných porušení rozhodnutí Komise C(2019)3452</w:t>
      </w:r>
    </w:p>
    <w:p w14:paraId="358E9EFD" w14:textId="77777777" w:rsidR="00C35C1B" w:rsidRDefault="00C35C1B" w:rsidP="00DD0941">
      <w:pPr>
        <w:pStyle w:val="Textpoznpodarou"/>
      </w:pPr>
    </w:p>
  </w:footnote>
  <w:footnote w:id="18">
    <w:p w14:paraId="237583FC" w14:textId="77777777" w:rsidR="00C35C1B" w:rsidRPr="00331747" w:rsidRDefault="00C35C1B" w:rsidP="006D163F">
      <w:pPr>
        <w:spacing w:before="120" w:after="120"/>
      </w:pPr>
      <w:r w:rsidRPr="003B0968">
        <w:rPr>
          <w:rStyle w:val="Znakapoznpodarou"/>
        </w:rPr>
        <w:footnoteRef/>
      </w:r>
      <w:r w:rsidRPr="003B0968">
        <w:t xml:space="preserve"> </w:t>
      </w:r>
      <w:r w:rsidRPr="00FB16BF">
        <w:rPr>
          <w:sz w:val="18"/>
        </w:rPr>
        <w:t>Nařízení EP a Rady (EU) č. 1303/2013, Příloha XII, 2.2 Povinnosti příjemců, odst. 3.</w:t>
      </w:r>
    </w:p>
    <w:p w14:paraId="6E550CF9" w14:textId="77777777" w:rsidR="00C35C1B" w:rsidRDefault="00C35C1B" w:rsidP="006D163F">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A9DE" w14:textId="0C94A636" w:rsidR="00C35C1B" w:rsidRDefault="00C35C1B" w:rsidP="00C20E1A">
    <w:pPr>
      <w:jc w:val="both"/>
      <w:rPr>
        <w:rFonts w:ascii="Arial" w:hAnsi="Arial" w:cs="Arial"/>
        <w:sz w:val="24"/>
        <w:szCs w:val="24"/>
      </w:rPr>
    </w:pPr>
  </w:p>
  <w:p w14:paraId="6DF261C6" w14:textId="77777777" w:rsidR="00C35C1B" w:rsidRDefault="00C35C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5D"/>
    <w:multiLevelType w:val="multilevel"/>
    <w:tmpl w:val="8BFE3502"/>
    <w:lvl w:ilvl="0">
      <w:start w:val="18"/>
      <w:numFmt w:val="decimal"/>
      <w:lvlText w:val="%1."/>
      <w:lvlJc w:val="left"/>
      <w:pPr>
        <w:ind w:left="525" w:hanging="525"/>
      </w:pPr>
      <w:rPr>
        <w:rFonts w:hint="default"/>
      </w:rPr>
    </w:lvl>
    <w:lvl w:ilvl="1">
      <w:start w:val="1"/>
      <w:numFmt w:val="decimal"/>
      <w:lvlText w:val="%1.%2."/>
      <w:lvlJc w:val="left"/>
      <w:pPr>
        <w:ind w:left="1328" w:hanging="720"/>
      </w:pPr>
      <w:rPr>
        <w:rFonts w:hint="default"/>
      </w:rPr>
    </w:lvl>
    <w:lvl w:ilvl="2">
      <w:start w:val="1"/>
      <w:numFmt w:val="decimal"/>
      <w:lvlText w:val="%1.%2.%3."/>
      <w:lvlJc w:val="left"/>
      <w:pPr>
        <w:ind w:left="1936" w:hanging="720"/>
      </w:pPr>
      <w:rPr>
        <w:rFonts w:hint="default"/>
      </w:rPr>
    </w:lvl>
    <w:lvl w:ilvl="3">
      <w:start w:val="1"/>
      <w:numFmt w:val="decimal"/>
      <w:lvlText w:val="%1.%2.%3.%4."/>
      <w:lvlJc w:val="left"/>
      <w:pPr>
        <w:ind w:left="2904" w:hanging="1080"/>
      </w:pPr>
      <w:rPr>
        <w:rFonts w:hint="default"/>
      </w:rPr>
    </w:lvl>
    <w:lvl w:ilvl="4">
      <w:start w:val="1"/>
      <w:numFmt w:val="decimal"/>
      <w:lvlText w:val="%1.%2.%3.%4.%5."/>
      <w:lvlJc w:val="left"/>
      <w:pPr>
        <w:ind w:left="3512" w:hanging="1080"/>
      </w:pPr>
      <w:rPr>
        <w:rFonts w:hint="default"/>
      </w:rPr>
    </w:lvl>
    <w:lvl w:ilvl="5">
      <w:start w:val="1"/>
      <w:numFmt w:val="decimal"/>
      <w:lvlText w:val="%1.%2.%3.%4.%5.%6."/>
      <w:lvlJc w:val="left"/>
      <w:pPr>
        <w:ind w:left="4480" w:hanging="1440"/>
      </w:pPr>
      <w:rPr>
        <w:rFonts w:hint="default"/>
      </w:rPr>
    </w:lvl>
    <w:lvl w:ilvl="6">
      <w:start w:val="1"/>
      <w:numFmt w:val="decimal"/>
      <w:lvlText w:val="%1.%2.%3.%4.%5.%6.%7."/>
      <w:lvlJc w:val="left"/>
      <w:pPr>
        <w:ind w:left="5088" w:hanging="1440"/>
      </w:pPr>
      <w:rPr>
        <w:rFonts w:hint="default"/>
      </w:rPr>
    </w:lvl>
    <w:lvl w:ilvl="7">
      <w:start w:val="1"/>
      <w:numFmt w:val="decimal"/>
      <w:lvlText w:val="%1.%2.%3.%4.%5.%6.%7.%8."/>
      <w:lvlJc w:val="left"/>
      <w:pPr>
        <w:ind w:left="6056" w:hanging="1800"/>
      </w:pPr>
      <w:rPr>
        <w:rFonts w:hint="default"/>
      </w:rPr>
    </w:lvl>
    <w:lvl w:ilvl="8">
      <w:start w:val="1"/>
      <w:numFmt w:val="decimal"/>
      <w:lvlText w:val="%1.%2.%3.%4.%5.%6.%7.%8.%9."/>
      <w:lvlJc w:val="left"/>
      <w:pPr>
        <w:ind w:left="7024" w:hanging="2160"/>
      </w:pPr>
      <w:rPr>
        <w:rFonts w:hint="default"/>
      </w:rPr>
    </w:lvl>
  </w:abstractNum>
  <w:abstractNum w:abstractNumId="1" w15:restartNumberingAfterBreak="0">
    <w:nsid w:val="147A3E3F"/>
    <w:multiLevelType w:val="hybridMultilevel"/>
    <w:tmpl w:val="F0CC479A"/>
    <w:lvl w:ilvl="0" w:tplc="811EEEA0">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 w15:restartNumberingAfterBreak="0">
    <w:nsid w:val="1487331D"/>
    <w:multiLevelType w:val="hybridMultilevel"/>
    <w:tmpl w:val="D64CBFC0"/>
    <w:lvl w:ilvl="0" w:tplc="5552A7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CF0C63"/>
    <w:multiLevelType w:val="hybridMultilevel"/>
    <w:tmpl w:val="A93287E0"/>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7F691F"/>
    <w:multiLevelType w:val="hybridMultilevel"/>
    <w:tmpl w:val="07BE740E"/>
    <w:lvl w:ilvl="0" w:tplc="16C61D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2809ED"/>
    <w:multiLevelType w:val="hybridMultilevel"/>
    <w:tmpl w:val="4AB0D054"/>
    <w:lvl w:ilvl="0" w:tplc="BE64809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40427"/>
    <w:multiLevelType w:val="hybridMultilevel"/>
    <w:tmpl w:val="75BE962A"/>
    <w:lvl w:ilvl="0" w:tplc="41AE2B0E">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FB0BEC"/>
    <w:multiLevelType w:val="hybridMultilevel"/>
    <w:tmpl w:val="79541B6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5110CA"/>
    <w:multiLevelType w:val="hybridMultilevel"/>
    <w:tmpl w:val="3898A12A"/>
    <w:lvl w:ilvl="0" w:tplc="BB6E198A">
      <w:start w:val="2"/>
      <w:numFmt w:val="bullet"/>
      <w:lvlText w:val="-"/>
      <w:lvlJc w:val="left"/>
      <w:pPr>
        <w:ind w:left="720" w:hanging="360"/>
      </w:pPr>
      <w:rPr>
        <w:rFonts w:ascii="Calibri" w:eastAsia="Droid Sans Fallback"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8B9792C"/>
    <w:multiLevelType w:val="hybridMultilevel"/>
    <w:tmpl w:val="CBD08304"/>
    <w:lvl w:ilvl="0" w:tplc="5AB07682">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887ECE"/>
    <w:multiLevelType w:val="hybridMultilevel"/>
    <w:tmpl w:val="1102BF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11174CB"/>
    <w:multiLevelType w:val="hybridMultilevel"/>
    <w:tmpl w:val="67B4F264"/>
    <w:lvl w:ilvl="0" w:tplc="6FE06BFA">
      <w:start w:val="1"/>
      <w:numFmt w:val="lowerLetter"/>
      <w:lvlText w:val="%1)"/>
      <w:lvlJc w:val="left"/>
      <w:pPr>
        <w:tabs>
          <w:tab w:val="num" w:pos="360"/>
        </w:tabs>
        <w:ind w:left="360" w:hanging="360"/>
      </w:pPr>
      <w:rPr>
        <w:b/>
      </w:rPr>
    </w:lvl>
    <w:lvl w:ilvl="1" w:tplc="CC1E3BDA">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7123D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634A13"/>
    <w:multiLevelType w:val="hybridMultilevel"/>
    <w:tmpl w:val="D154104E"/>
    <w:lvl w:ilvl="0" w:tplc="04050011">
      <w:start w:val="1"/>
      <w:numFmt w:val="decimal"/>
      <w:lvlText w:val="%1)"/>
      <w:lvlJc w:val="left"/>
      <w:pPr>
        <w:ind w:left="1004" w:hanging="360"/>
      </w:pPr>
      <w:rPr>
        <w:sz w:val="24"/>
        <w:szCs w:val="24"/>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4BBB1059"/>
    <w:multiLevelType w:val="hybridMultilevel"/>
    <w:tmpl w:val="BB7AD04E"/>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15" w15:restartNumberingAfterBreak="0">
    <w:nsid w:val="4E6B1692"/>
    <w:multiLevelType w:val="hybridMultilevel"/>
    <w:tmpl w:val="F1C6F4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3F75AD"/>
    <w:multiLevelType w:val="multilevel"/>
    <w:tmpl w:val="7E5631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6317D3"/>
    <w:multiLevelType w:val="hybridMultilevel"/>
    <w:tmpl w:val="B114DD04"/>
    <w:lvl w:ilvl="0" w:tplc="16C61D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4A3BB1"/>
    <w:multiLevelType w:val="hybridMultilevel"/>
    <w:tmpl w:val="FEBE8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81D2A"/>
    <w:multiLevelType w:val="hybridMultilevel"/>
    <w:tmpl w:val="FF840780"/>
    <w:lvl w:ilvl="0" w:tplc="AAA61640">
      <w:start w:val="1"/>
      <w:numFmt w:val="lowerLetter"/>
      <w:lvlText w:val="%1)"/>
      <w:lvlJc w:val="left"/>
      <w:pPr>
        <w:tabs>
          <w:tab w:val="num" w:pos="1416"/>
        </w:tabs>
        <w:ind w:left="1416" w:hanging="840"/>
      </w:pPr>
      <w:rPr>
        <w:rFonts w:hint="default"/>
      </w:r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3304A7"/>
    <w:multiLevelType w:val="hybridMultilevel"/>
    <w:tmpl w:val="D2CA283A"/>
    <w:lvl w:ilvl="0" w:tplc="B2EA3C9A">
      <w:start w:val="1"/>
      <w:numFmt w:val="bullet"/>
      <w:pStyle w:val="Nadpis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702FCC"/>
    <w:multiLevelType w:val="hybridMultilevel"/>
    <w:tmpl w:val="B73859C0"/>
    <w:lvl w:ilvl="0" w:tplc="3A7E7CE4">
      <w:start w:val="2"/>
      <w:numFmt w:val="upperRoman"/>
      <w:lvlText w:val="%1."/>
      <w:lvlJc w:val="left"/>
      <w:pPr>
        <w:ind w:left="1080" w:hanging="72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42153A"/>
    <w:multiLevelType w:val="hybridMultilevel"/>
    <w:tmpl w:val="F216CFC2"/>
    <w:lvl w:ilvl="0" w:tplc="04050017">
      <w:start w:val="1"/>
      <w:numFmt w:val="lowerLetter"/>
      <w:lvlText w:val="%1)"/>
      <w:lvlJc w:val="left"/>
      <w:pPr>
        <w:ind w:left="1485" w:hanging="360"/>
      </w:pPr>
      <w:rPr>
        <w:rFonts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24" w15:restartNumberingAfterBreak="0">
    <w:nsid w:val="7E7D6282"/>
    <w:multiLevelType w:val="hybridMultilevel"/>
    <w:tmpl w:val="45F437E4"/>
    <w:lvl w:ilvl="0" w:tplc="0405000F">
      <w:start w:val="1"/>
      <w:numFmt w:val="decimal"/>
      <w:lvlText w:val="%1."/>
      <w:lvlJc w:val="left"/>
      <w:pPr>
        <w:ind w:left="1424" w:hanging="78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6"/>
  </w:num>
  <w:num w:numId="2">
    <w:abstractNumId w:val="21"/>
  </w:num>
  <w:num w:numId="3">
    <w:abstractNumId w:val="5"/>
  </w:num>
  <w:num w:numId="4">
    <w:abstractNumId w:val="21"/>
  </w:num>
  <w:num w:numId="5">
    <w:abstractNumId w:val="21"/>
  </w:num>
  <w:num w:numId="6">
    <w:abstractNumId w:val="21"/>
  </w:num>
  <w:num w:numId="7">
    <w:abstractNumId w:val="21"/>
  </w:num>
  <w:num w:numId="8">
    <w:abstractNumId w:val="18"/>
  </w:num>
  <w:num w:numId="9">
    <w:abstractNumId w:val="3"/>
  </w:num>
  <w:num w:numId="10">
    <w:abstractNumId w:val="0"/>
  </w:num>
  <w:num w:numId="11">
    <w:abstractNumId w:val="17"/>
  </w:num>
  <w:num w:numId="12">
    <w:abstractNumId w:val="2"/>
  </w:num>
  <w:num w:numId="13">
    <w:abstractNumId w:val="4"/>
  </w:num>
  <w:num w:numId="14">
    <w:abstractNumId w:val="7"/>
  </w:num>
  <w:num w:numId="15">
    <w:abstractNumId w:val="9"/>
  </w:num>
  <w:num w:numId="16">
    <w:abstractNumId w:val="16"/>
  </w:num>
  <w:num w:numId="17">
    <w:abstractNumId w:val="19"/>
  </w:num>
  <w:num w:numId="18">
    <w:abstractNumId w:val="14"/>
  </w:num>
  <w:num w:numId="19">
    <w:abstractNumId w:val="13"/>
  </w:num>
  <w:num w:numId="20">
    <w:abstractNumId w:val="23"/>
  </w:num>
  <w:num w:numId="21">
    <w:abstractNumId w:val="1"/>
  </w:num>
  <w:num w:numId="22">
    <w:abstractNumId w:val="22"/>
  </w:num>
  <w:num w:numId="23">
    <w:abstractNumId w:val="12"/>
  </w:num>
  <w:num w:numId="24">
    <w:abstractNumId w:val="24"/>
  </w:num>
  <w:num w:numId="25">
    <w:abstractNumId w:val="15"/>
  </w:num>
  <w:num w:numId="26">
    <w:abstractNumId w:val="8"/>
  </w:num>
  <w:num w:numId="27">
    <w:abstractNumId w:val="21"/>
  </w:num>
  <w:num w:numId="28">
    <w:abstractNumId w:val="11"/>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84"/>
    <w:rsid w:val="0001542E"/>
    <w:rsid w:val="00025FE8"/>
    <w:rsid w:val="00034E7F"/>
    <w:rsid w:val="00046E8E"/>
    <w:rsid w:val="0006261A"/>
    <w:rsid w:val="000641B8"/>
    <w:rsid w:val="000712D6"/>
    <w:rsid w:val="000721C1"/>
    <w:rsid w:val="0007392E"/>
    <w:rsid w:val="00080B7F"/>
    <w:rsid w:val="00082330"/>
    <w:rsid w:val="00082E7C"/>
    <w:rsid w:val="00087774"/>
    <w:rsid w:val="00097E72"/>
    <w:rsid w:val="000A31EC"/>
    <w:rsid w:val="000F0CD7"/>
    <w:rsid w:val="000F15DB"/>
    <w:rsid w:val="00100348"/>
    <w:rsid w:val="001076D7"/>
    <w:rsid w:val="00123EF3"/>
    <w:rsid w:val="001242D7"/>
    <w:rsid w:val="001440C5"/>
    <w:rsid w:val="00155F32"/>
    <w:rsid w:val="00172554"/>
    <w:rsid w:val="0018378D"/>
    <w:rsid w:val="001838DB"/>
    <w:rsid w:val="0018520F"/>
    <w:rsid w:val="00186EB6"/>
    <w:rsid w:val="00190D76"/>
    <w:rsid w:val="00195EF2"/>
    <w:rsid w:val="001A3CE3"/>
    <w:rsid w:val="001A7642"/>
    <w:rsid w:val="001C1C23"/>
    <w:rsid w:val="001C37F3"/>
    <w:rsid w:val="001D17BC"/>
    <w:rsid w:val="001E50F1"/>
    <w:rsid w:val="001F0442"/>
    <w:rsid w:val="001F17DD"/>
    <w:rsid w:val="001F29CE"/>
    <w:rsid w:val="001F55D0"/>
    <w:rsid w:val="0020207B"/>
    <w:rsid w:val="00206372"/>
    <w:rsid w:val="0021469B"/>
    <w:rsid w:val="00250FD9"/>
    <w:rsid w:val="00263916"/>
    <w:rsid w:val="00267758"/>
    <w:rsid w:val="00274FD0"/>
    <w:rsid w:val="002822A6"/>
    <w:rsid w:val="00285804"/>
    <w:rsid w:val="00296E84"/>
    <w:rsid w:val="002A0123"/>
    <w:rsid w:val="002B0142"/>
    <w:rsid w:val="002B7F25"/>
    <w:rsid w:val="002C1B4B"/>
    <w:rsid w:val="002C53F0"/>
    <w:rsid w:val="002C62DA"/>
    <w:rsid w:val="002D7A1E"/>
    <w:rsid w:val="002D7F0E"/>
    <w:rsid w:val="002E1059"/>
    <w:rsid w:val="002E3177"/>
    <w:rsid w:val="002F01D2"/>
    <w:rsid w:val="002F08E0"/>
    <w:rsid w:val="002F4001"/>
    <w:rsid w:val="00312E72"/>
    <w:rsid w:val="00345D0E"/>
    <w:rsid w:val="00361B32"/>
    <w:rsid w:val="00364AA9"/>
    <w:rsid w:val="00395A2C"/>
    <w:rsid w:val="003C13AC"/>
    <w:rsid w:val="003C1C04"/>
    <w:rsid w:val="003D223C"/>
    <w:rsid w:val="003E345F"/>
    <w:rsid w:val="003F4630"/>
    <w:rsid w:val="00402911"/>
    <w:rsid w:val="00404049"/>
    <w:rsid w:val="0042005A"/>
    <w:rsid w:val="00420193"/>
    <w:rsid w:val="004276D3"/>
    <w:rsid w:val="00430712"/>
    <w:rsid w:val="00433AF8"/>
    <w:rsid w:val="004444EF"/>
    <w:rsid w:val="004A3C24"/>
    <w:rsid w:val="004A72A4"/>
    <w:rsid w:val="004C3988"/>
    <w:rsid w:val="004C423E"/>
    <w:rsid w:val="004E1612"/>
    <w:rsid w:val="004E2246"/>
    <w:rsid w:val="004E37B7"/>
    <w:rsid w:val="004E53B4"/>
    <w:rsid w:val="004F3481"/>
    <w:rsid w:val="004F5BF2"/>
    <w:rsid w:val="00502E26"/>
    <w:rsid w:val="00511A54"/>
    <w:rsid w:val="00511F26"/>
    <w:rsid w:val="00514A69"/>
    <w:rsid w:val="00527524"/>
    <w:rsid w:val="0053225F"/>
    <w:rsid w:val="0053299C"/>
    <w:rsid w:val="00533E6C"/>
    <w:rsid w:val="00543ADA"/>
    <w:rsid w:val="00545485"/>
    <w:rsid w:val="00550BEE"/>
    <w:rsid w:val="0055486F"/>
    <w:rsid w:val="00562482"/>
    <w:rsid w:val="005741F3"/>
    <w:rsid w:val="00574AE0"/>
    <w:rsid w:val="00576077"/>
    <w:rsid w:val="00577916"/>
    <w:rsid w:val="0058569F"/>
    <w:rsid w:val="00587268"/>
    <w:rsid w:val="0059128C"/>
    <w:rsid w:val="005950F9"/>
    <w:rsid w:val="005A0E01"/>
    <w:rsid w:val="005D175B"/>
    <w:rsid w:val="005D18DC"/>
    <w:rsid w:val="005D4CE0"/>
    <w:rsid w:val="005D60EC"/>
    <w:rsid w:val="005F4C32"/>
    <w:rsid w:val="005F4CA1"/>
    <w:rsid w:val="005F6A25"/>
    <w:rsid w:val="005F73F0"/>
    <w:rsid w:val="00605F94"/>
    <w:rsid w:val="00611286"/>
    <w:rsid w:val="006227F8"/>
    <w:rsid w:val="006343FF"/>
    <w:rsid w:val="00650823"/>
    <w:rsid w:val="00660884"/>
    <w:rsid w:val="00662A53"/>
    <w:rsid w:val="0066609F"/>
    <w:rsid w:val="00670BF7"/>
    <w:rsid w:val="00673F4D"/>
    <w:rsid w:val="0068146E"/>
    <w:rsid w:val="0069146F"/>
    <w:rsid w:val="006A07B2"/>
    <w:rsid w:val="006A4947"/>
    <w:rsid w:val="006A521F"/>
    <w:rsid w:val="006A7BF2"/>
    <w:rsid w:val="006B1BF3"/>
    <w:rsid w:val="006C2429"/>
    <w:rsid w:val="006C2C62"/>
    <w:rsid w:val="006C3F38"/>
    <w:rsid w:val="006D163F"/>
    <w:rsid w:val="006E6B9C"/>
    <w:rsid w:val="006F69FE"/>
    <w:rsid w:val="0072083A"/>
    <w:rsid w:val="00721765"/>
    <w:rsid w:val="0072537A"/>
    <w:rsid w:val="00725EF3"/>
    <w:rsid w:val="007279C3"/>
    <w:rsid w:val="007365C6"/>
    <w:rsid w:val="00747DB3"/>
    <w:rsid w:val="007566AA"/>
    <w:rsid w:val="00756F4E"/>
    <w:rsid w:val="0075760A"/>
    <w:rsid w:val="00764DD6"/>
    <w:rsid w:val="007659E5"/>
    <w:rsid w:val="00773946"/>
    <w:rsid w:val="00776E4F"/>
    <w:rsid w:val="00780058"/>
    <w:rsid w:val="00784D7D"/>
    <w:rsid w:val="00795A51"/>
    <w:rsid w:val="00796527"/>
    <w:rsid w:val="007B4642"/>
    <w:rsid w:val="007D01EE"/>
    <w:rsid w:val="007D088C"/>
    <w:rsid w:val="00804BE6"/>
    <w:rsid w:val="00805AC0"/>
    <w:rsid w:val="00810A99"/>
    <w:rsid w:val="00810B29"/>
    <w:rsid w:val="00815C14"/>
    <w:rsid w:val="00822EFF"/>
    <w:rsid w:val="0082493F"/>
    <w:rsid w:val="008342D4"/>
    <w:rsid w:val="008421F6"/>
    <w:rsid w:val="008451E0"/>
    <w:rsid w:val="00847D1D"/>
    <w:rsid w:val="00853655"/>
    <w:rsid w:val="00856A70"/>
    <w:rsid w:val="008621EE"/>
    <w:rsid w:val="00873BA5"/>
    <w:rsid w:val="00874DA6"/>
    <w:rsid w:val="00877DCA"/>
    <w:rsid w:val="00890679"/>
    <w:rsid w:val="00891E88"/>
    <w:rsid w:val="008A4993"/>
    <w:rsid w:val="008B6718"/>
    <w:rsid w:val="008D4C86"/>
    <w:rsid w:val="008E32B5"/>
    <w:rsid w:val="00907483"/>
    <w:rsid w:val="00917A24"/>
    <w:rsid w:val="00930667"/>
    <w:rsid w:val="00936EBF"/>
    <w:rsid w:val="009431DF"/>
    <w:rsid w:val="009450DF"/>
    <w:rsid w:val="009479F5"/>
    <w:rsid w:val="00950701"/>
    <w:rsid w:val="0097489D"/>
    <w:rsid w:val="00976432"/>
    <w:rsid w:val="00976F0C"/>
    <w:rsid w:val="00977C0D"/>
    <w:rsid w:val="0098122A"/>
    <w:rsid w:val="00982208"/>
    <w:rsid w:val="009B22FA"/>
    <w:rsid w:val="009D1EE2"/>
    <w:rsid w:val="009E64F5"/>
    <w:rsid w:val="009F53E5"/>
    <w:rsid w:val="009F6E50"/>
    <w:rsid w:val="00A00EE7"/>
    <w:rsid w:val="00A11252"/>
    <w:rsid w:val="00A159A5"/>
    <w:rsid w:val="00A2041C"/>
    <w:rsid w:val="00A27877"/>
    <w:rsid w:val="00A30DF1"/>
    <w:rsid w:val="00A349CA"/>
    <w:rsid w:val="00A448C0"/>
    <w:rsid w:val="00A45B24"/>
    <w:rsid w:val="00A53B37"/>
    <w:rsid w:val="00A54371"/>
    <w:rsid w:val="00A5701A"/>
    <w:rsid w:val="00A74A62"/>
    <w:rsid w:val="00A765B6"/>
    <w:rsid w:val="00A84CBF"/>
    <w:rsid w:val="00A9265F"/>
    <w:rsid w:val="00A95DFC"/>
    <w:rsid w:val="00A97F0B"/>
    <w:rsid w:val="00AA3B2D"/>
    <w:rsid w:val="00AB39CE"/>
    <w:rsid w:val="00AC3422"/>
    <w:rsid w:val="00AC5CBC"/>
    <w:rsid w:val="00AD0DAE"/>
    <w:rsid w:val="00AD1DC3"/>
    <w:rsid w:val="00AF1DAC"/>
    <w:rsid w:val="00B00AC4"/>
    <w:rsid w:val="00B1123A"/>
    <w:rsid w:val="00B360A4"/>
    <w:rsid w:val="00B40A93"/>
    <w:rsid w:val="00B41EA2"/>
    <w:rsid w:val="00B4239B"/>
    <w:rsid w:val="00B514CA"/>
    <w:rsid w:val="00B627DD"/>
    <w:rsid w:val="00B641E3"/>
    <w:rsid w:val="00B6427D"/>
    <w:rsid w:val="00B83F6A"/>
    <w:rsid w:val="00B95608"/>
    <w:rsid w:val="00B96CCE"/>
    <w:rsid w:val="00BA0244"/>
    <w:rsid w:val="00BA0969"/>
    <w:rsid w:val="00BC1E32"/>
    <w:rsid w:val="00BE0CBE"/>
    <w:rsid w:val="00BF5D1E"/>
    <w:rsid w:val="00C03289"/>
    <w:rsid w:val="00C14DEF"/>
    <w:rsid w:val="00C20E1A"/>
    <w:rsid w:val="00C2473B"/>
    <w:rsid w:val="00C3559A"/>
    <w:rsid w:val="00C35C1B"/>
    <w:rsid w:val="00C44E4A"/>
    <w:rsid w:val="00C54518"/>
    <w:rsid w:val="00C5481E"/>
    <w:rsid w:val="00C57A8E"/>
    <w:rsid w:val="00C731AE"/>
    <w:rsid w:val="00C84872"/>
    <w:rsid w:val="00C92F8C"/>
    <w:rsid w:val="00C93BFC"/>
    <w:rsid w:val="00CA1B8C"/>
    <w:rsid w:val="00CA2197"/>
    <w:rsid w:val="00CB2149"/>
    <w:rsid w:val="00CB4570"/>
    <w:rsid w:val="00CC23E0"/>
    <w:rsid w:val="00CE047B"/>
    <w:rsid w:val="00D044EB"/>
    <w:rsid w:val="00D103DA"/>
    <w:rsid w:val="00D10DEF"/>
    <w:rsid w:val="00D247D9"/>
    <w:rsid w:val="00D25B3D"/>
    <w:rsid w:val="00D2626B"/>
    <w:rsid w:val="00D3068C"/>
    <w:rsid w:val="00D506AB"/>
    <w:rsid w:val="00D71A11"/>
    <w:rsid w:val="00D72FD8"/>
    <w:rsid w:val="00D77EC3"/>
    <w:rsid w:val="00D875B1"/>
    <w:rsid w:val="00D91D69"/>
    <w:rsid w:val="00D9298A"/>
    <w:rsid w:val="00DA3D7B"/>
    <w:rsid w:val="00DA5C42"/>
    <w:rsid w:val="00DB7B4E"/>
    <w:rsid w:val="00DC6B55"/>
    <w:rsid w:val="00DD0941"/>
    <w:rsid w:val="00DE29C5"/>
    <w:rsid w:val="00DE3632"/>
    <w:rsid w:val="00DE6473"/>
    <w:rsid w:val="00DF7EB7"/>
    <w:rsid w:val="00E01687"/>
    <w:rsid w:val="00E178EE"/>
    <w:rsid w:val="00E25FF4"/>
    <w:rsid w:val="00E5125D"/>
    <w:rsid w:val="00E51D96"/>
    <w:rsid w:val="00E63973"/>
    <w:rsid w:val="00E755F6"/>
    <w:rsid w:val="00EA14D1"/>
    <w:rsid w:val="00EC1D97"/>
    <w:rsid w:val="00ED7152"/>
    <w:rsid w:val="00ED7848"/>
    <w:rsid w:val="00EE0736"/>
    <w:rsid w:val="00EE0B8D"/>
    <w:rsid w:val="00EE20EA"/>
    <w:rsid w:val="00EF2B93"/>
    <w:rsid w:val="00F00F37"/>
    <w:rsid w:val="00F014E7"/>
    <w:rsid w:val="00F13DA9"/>
    <w:rsid w:val="00F159B0"/>
    <w:rsid w:val="00F204E7"/>
    <w:rsid w:val="00F3761F"/>
    <w:rsid w:val="00F51D0E"/>
    <w:rsid w:val="00F57F1E"/>
    <w:rsid w:val="00F67EEE"/>
    <w:rsid w:val="00F736E2"/>
    <w:rsid w:val="00F74A34"/>
    <w:rsid w:val="00F75D1E"/>
    <w:rsid w:val="00F77ABB"/>
    <w:rsid w:val="00F86BEC"/>
    <w:rsid w:val="00F97084"/>
    <w:rsid w:val="00F97C9A"/>
    <w:rsid w:val="00FA14D3"/>
    <w:rsid w:val="00FA229B"/>
    <w:rsid w:val="00FA387C"/>
    <w:rsid w:val="00FB28EB"/>
    <w:rsid w:val="00FC4568"/>
    <w:rsid w:val="00FC6B5E"/>
    <w:rsid w:val="00FD2515"/>
    <w:rsid w:val="00FD4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74F"/>
  <w15:chartTrackingRefBased/>
  <w15:docId w15:val="{E9D92B94-2784-4153-81F5-55B7650B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E1A"/>
  </w:style>
  <w:style w:type="paragraph" w:styleId="Nadpis1">
    <w:name w:val="heading 1"/>
    <w:basedOn w:val="Normln"/>
    <w:next w:val="Normln"/>
    <w:link w:val="Nadpis1Char"/>
    <w:uiPriority w:val="9"/>
    <w:qFormat/>
    <w:rsid w:val="00F15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autoRedefine/>
    <w:qFormat/>
    <w:rsid w:val="00274FD0"/>
    <w:pPr>
      <w:widowControl w:val="0"/>
      <w:numPr>
        <w:numId w:val="2"/>
      </w:numPr>
      <w:tabs>
        <w:tab w:val="left" w:pos="720"/>
      </w:tabs>
      <w:spacing w:after="0" w:line="240" w:lineRule="auto"/>
      <w:jc w:val="both"/>
      <w:outlineLvl w:val="1"/>
    </w:pPr>
    <w:rPr>
      <w:rFonts w:ascii="Arial" w:eastAsia="Times New Roman" w:hAnsi="Arial" w:cs="Arial"/>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Footnote Text Char,Char1,Char,Text pozn. pod čarou1"/>
    <w:basedOn w:val="Normln"/>
    <w:link w:val="TextpoznpodarouChar"/>
    <w:uiPriority w:val="99"/>
    <w:qFormat/>
    <w:rsid w:val="00660884"/>
    <w:pPr>
      <w:spacing w:after="0" w:line="240" w:lineRule="auto"/>
      <w:jc w:val="both"/>
    </w:pPr>
    <w:rPr>
      <w:rFonts w:ascii="Arial" w:eastAsia="Times New Roman" w:hAnsi="Arial"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660884"/>
    <w:rPr>
      <w:rFonts w:ascii="Arial" w:eastAsia="Times New Roman" w:hAnsi="Arial"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12 b.,Zúžené o ...,SUPERS"/>
    <w:uiPriority w:val="99"/>
    <w:rsid w:val="00660884"/>
    <w:rPr>
      <w:vertAlign w:val="superscript"/>
    </w:rPr>
  </w:style>
  <w:style w:type="paragraph" w:styleId="Odstavecseseznamem">
    <w:name w:val="List Paragraph"/>
    <w:aliases w:val="Odstavec_muj,Odstavec cíl se seznamem,Odstavec se seznamem1"/>
    <w:basedOn w:val="Normln"/>
    <w:link w:val="OdstavecseseznamemChar"/>
    <w:uiPriority w:val="34"/>
    <w:qFormat/>
    <w:rsid w:val="00660884"/>
    <w:pPr>
      <w:ind w:left="720"/>
      <w:contextualSpacing/>
    </w:pPr>
  </w:style>
  <w:style w:type="character" w:customStyle="1" w:styleId="Nadpis2Char">
    <w:name w:val="Nadpis 2 Char"/>
    <w:basedOn w:val="Standardnpsmoodstavce"/>
    <w:link w:val="Nadpis2"/>
    <w:rsid w:val="00274FD0"/>
    <w:rPr>
      <w:rFonts w:ascii="Arial" w:eastAsia="Times New Roman" w:hAnsi="Arial" w:cs="Arial"/>
      <w:bCs/>
      <w:iCs/>
      <w:szCs w:val="28"/>
      <w:lang w:eastAsia="cs-CZ"/>
    </w:rPr>
  </w:style>
  <w:style w:type="paragraph" w:customStyle="1" w:styleId="text">
    <w:name w:val="* text"/>
    <w:basedOn w:val="Normln"/>
    <w:rsid w:val="00274FD0"/>
    <w:pPr>
      <w:spacing w:before="120" w:after="0" w:line="240" w:lineRule="auto"/>
      <w:jc w:val="both"/>
    </w:pPr>
    <w:rPr>
      <w:rFonts w:ascii="Century Gothic" w:eastAsia="Times New Roman" w:hAnsi="Century Gothic" w:cs="Times New Roman"/>
      <w:szCs w:val="20"/>
      <w:lang w:eastAsia="cs-CZ"/>
    </w:rPr>
  </w:style>
  <w:style w:type="paragraph" w:customStyle="1" w:styleId="textCenturyGothic">
    <w:name w:val="* text Century Gothic"/>
    <w:basedOn w:val="Normln"/>
    <w:link w:val="textCenturyGothicChar"/>
    <w:rsid w:val="00274FD0"/>
    <w:pPr>
      <w:spacing w:after="0" w:line="240" w:lineRule="auto"/>
      <w:jc w:val="both"/>
    </w:pPr>
    <w:rPr>
      <w:rFonts w:ascii="Century Gothic" w:eastAsia="Times New Roman" w:hAnsi="Century Gothic" w:cs="Times New Roman"/>
      <w:szCs w:val="24"/>
      <w:lang w:eastAsia="cs-CZ"/>
    </w:rPr>
  </w:style>
  <w:style w:type="character" w:customStyle="1" w:styleId="textCenturyGothicChar">
    <w:name w:val="* text Century Gothic Char"/>
    <w:link w:val="textCenturyGothic"/>
    <w:rsid w:val="00274FD0"/>
    <w:rPr>
      <w:rFonts w:ascii="Century Gothic" w:eastAsia="Times New Roman" w:hAnsi="Century Gothic" w:cs="Times New Roman"/>
      <w:szCs w:val="24"/>
      <w:lang w:eastAsia="cs-CZ"/>
    </w:rPr>
  </w:style>
  <w:style w:type="paragraph" w:styleId="Zhlav">
    <w:name w:val="header"/>
    <w:basedOn w:val="Normln"/>
    <w:link w:val="ZhlavChar"/>
    <w:uiPriority w:val="99"/>
    <w:unhideWhenUsed/>
    <w:rsid w:val="003D2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23C"/>
  </w:style>
  <w:style w:type="paragraph" w:styleId="Zpat">
    <w:name w:val="footer"/>
    <w:basedOn w:val="Normln"/>
    <w:link w:val="ZpatChar"/>
    <w:uiPriority w:val="99"/>
    <w:unhideWhenUsed/>
    <w:rsid w:val="003D2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23C"/>
  </w:style>
  <w:style w:type="paragraph" w:styleId="Zkladntext">
    <w:name w:val="Body Text"/>
    <w:basedOn w:val="Normln"/>
    <w:link w:val="ZkladntextChar"/>
    <w:rsid w:val="00172554"/>
    <w:pPr>
      <w:spacing w:after="0" w:line="240" w:lineRule="auto"/>
      <w:ind w:firstLine="357"/>
      <w:jc w:val="both"/>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172554"/>
    <w:rPr>
      <w:rFonts w:ascii="Arial" w:eastAsia="Times New Roman" w:hAnsi="Arial" w:cs="Times New Roman"/>
      <w:sz w:val="24"/>
      <w:szCs w:val="20"/>
      <w:lang w:eastAsia="cs-CZ"/>
    </w:rPr>
  </w:style>
  <w:style w:type="table" w:styleId="Mkatabulky">
    <w:name w:val="Table Grid"/>
    <w:basedOn w:val="Normlntabulka"/>
    <w:uiPriority w:val="59"/>
    <w:rsid w:val="00F86BE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Odstavec cíl se seznamem Char,Odstavec se seznamem1 Char"/>
    <w:link w:val="Odstavecseseznamem"/>
    <w:uiPriority w:val="34"/>
    <w:rsid w:val="00F86BEC"/>
  </w:style>
  <w:style w:type="character" w:customStyle="1" w:styleId="Bodytext2">
    <w:name w:val="Body text (2)"/>
    <w:rsid w:val="00F86BEC"/>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Nadpis1Char">
    <w:name w:val="Nadpis 1 Char"/>
    <w:basedOn w:val="Standardnpsmoodstavce"/>
    <w:link w:val="Nadpis1"/>
    <w:uiPriority w:val="9"/>
    <w:rsid w:val="00F159B0"/>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CA1B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1B8C"/>
    <w:rPr>
      <w:rFonts w:ascii="Segoe UI" w:hAnsi="Segoe UI" w:cs="Segoe UI"/>
      <w:sz w:val="18"/>
      <w:szCs w:val="18"/>
    </w:rPr>
  </w:style>
  <w:style w:type="character" w:styleId="Odkaznakoment">
    <w:name w:val="annotation reference"/>
    <w:basedOn w:val="Standardnpsmoodstavce"/>
    <w:uiPriority w:val="99"/>
    <w:unhideWhenUsed/>
    <w:rsid w:val="00AD0DAE"/>
    <w:rPr>
      <w:sz w:val="16"/>
      <w:szCs w:val="16"/>
    </w:rPr>
  </w:style>
  <w:style w:type="paragraph" w:styleId="Textkomente">
    <w:name w:val="annotation text"/>
    <w:basedOn w:val="Normln"/>
    <w:link w:val="TextkomenteChar"/>
    <w:uiPriority w:val="99"/>
    <w:semiHidden/>
    <w:unhideWhenUsed/>
    <w:rsid w:val="00AD0DAE"/>
    <w:pPr>
      <w:spacing w:line="240" w:lineRule="auto"/>
    </w:pPr>
    <w:rPr>
      <w:sz w:val="20"/>
      <w:szCs w:val="20"/>
    </w:rPr>
  </w:style>
  <w:style w:type="character" w:customStyle="1" w:styleId="TextkomenteChar">
    <w:name w:val="Text komentáře Char"/>
    <w:basedOn w:val="Standardnpsmoodstavce"/>
    <w:link w:val="Textkomente"/>
    <w:uiPriority w:val="99"/>
    <w:semiHidden/>
    <w:rsid w:val="00AD0DAE"/>
    <w:rPr>
      <w:sz w:val="20"/>
      <w:szCs w:val="20"/>
    </w:rPr>
  </w:style>
  <w:style w:type="paragraph" w:styleId="Pedmtkomente">
    <w:name w:val="annotation subject"/>
    <w:basedOn w:val="Textkomente"/>
    <w:next w:val="Textkomente"/>
    <w:link w:val="PedmtkomenteChar"/>
    <w:uiPriority w:val="99"/>
    <w:semiHidden/>
    <w:unhideWhenUsed/>
    <w:rsid w:val="00AD0DAE"/>
    <w:rPr>
      <w:b/>
      <w:bCs/>
    </w:rPr>
  </w:style>
  <w:style w:type="character" w:customStyle="1" w:styleId="PedmtkomenteChar">
    <w:name w:val="Předmět komentáře Char"/>
    <w:basedOn w:val="TextkomenteChar"/>
    <w:link w:val="Pedmtkomente"/>
    <w:uiPriority w:val="99"/>
    <w:semiHidden/>
    <w:rsid w:val="00AD0DAE"/>
    <w:rPr>
      <w:b/>
      <w:bCs/>
      <w:sz w:val="20"/>
      <w:szCs w:val="20"/>
    </w:rPr>
  </w:style>
  <w:style w:type="paragraph" w:styleId="Revize">
    <w:name w:val="Revision"/>
    <w:hidden/>
    <w:uiPriority w:val="99"/>
    <w:semiHidden/>
    <w:rsid w:val="00511F26"/>
    <w:pPr>
      <w:spacing w:after="0" w:line="240" w:lineRule="auto"/>
    </w:pPr>
  </w:style>
  <w:style w:type="character" w:styleId="Hypertextovodkaz">
    <w:name w:val="Hyperlink"/>
    <w:basedOn w:val="Standardnpsmoodstavce"/>
    <w:uiPriority w:val="99"/>
    <w:unhideWhenUsed/>
    <w:rsid w:val="00DB7B4E"/>
    <w:rPr>
      <w:color w:val="0000FF"/>
      <w:u w:val="single"/>
    </w:rPr>
  </w:style>
  <w:style w:type="paragraph" w:customStyle="1" w:styleId="Default">
    <w:name w:val="Default"/>
    <w:rsid w:val="000F0CD7"/>
    <w:pPr>
      <w:autoSpaceDE w:val="0"/>
      <w:autoSpaceDN w:val="0"/>
      <w:adjustRightInd w:val="0"/>
      <w:spacing w:after="0" w:line="240" w:lineRule="auto"/>
    </w:pPr>
    <w:rPr>
      <w:rFonts w:ascii="Arial" w:hAnsi="Arial" w:cs="Arial"/>
      <w:color w:val="000000"/>
      <w:sz w:val="24"/>
      <w:szCs w:val="24"/>
    </w:rPr>
  </w:style>
  <w:style w:type="table" w:customStyle="1" w:styleId="Mkatabulky1">
    <w:name w:val="Mřížka tabulky1"/>
    <w:basedOn w:val="Normlntabulka"/>
    <w:next w:val="Mkatabulky"/>
    <w:uiPriority w:val="39"/>
    <w:rsid w:val="00DD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1857">
      <w:bodyDiv w:val="1"/>
      <w:marLeft w:val="0"/>
      <w:marRight w:val="0"/>
      <w:marTop w:val="0"/>
      <w:marBottom w:val="0"/>
      <w:divBdr>
        <w:top w:val="none" w:sz="0" w:space="0" w:color="auto"/>
        <w:left w:val="none" w:sz="0" w:space="0" w:color="auto"/>
        <w:bottom w:val="none" w:sz="0" w:space="0" w:color="auto"/>
        <w:right w:val="none" w:sz="0" w:space="0" w:color="auto"/>
      </w:divBdr>
    </w:div>
    <w:div w:id="876704136">
      <w:bodyDiv w:val="1"/>
      <w:marLeft w:val="0"/>
      <w:marRight w:val="0"/>
      <w:marTop w:val="0"/>
      <w:marBottom w:val="0"/>
      <w:divBdr>
        <w:top w:val="none" w:sz="0" w:space="0" w:color="auto"/>
        <w:left w:val="none" w:sz="0" w:space="0" w:color="auto"/>
        <w:bottom w:val="none" w:sz="0" w:space="0" w:color="auto"/>
        <w:right w:val="none" w:sz="0" w:space="0" w:color="auto"/>
      </w:divBdr>
    </w:div>
    <w:div w:id="1585190795">
      <w:bodyDiv w:val="1"/>
      <w:marLeft w:val="0"/>
      <w:marRight w:val="0"/>
      <w:marTop w:val="0"/>
      <w:marBottom w:val="0"/>
      <w:divBdr>
        <w:top w:val="none" w:sz="0" w:space="0" w:color="auto"/>
        <w:left w:val="none" w:sz="0" w:space="0" w:color="auto"/>
        <w:bottom w:val="none" w:sz="0" w:space="0" w:color="auto"/>
        <w:right w:val="none" w:sz="0" w:space="0" w:color="auto"/>
      </w:divBdr>
    </w:div>
    <w:div w:id="1827479673">
      <w:bodyDiv w:val="1"/>
      <w:marLeft w:val="0"/>
      <w:marRight w:val="0"/>
      <w:marTop w:val="0"/>
      <w:marBottom w:val="0"/>
      <w:divBdr>
        <w:top w:val="none" w:sz="0" w:space="0" w:color="auto"/>
        <w:left w:val="none" w:sz="0" w:space="0" w:color="auto"/>
        <w:bottom w:val="none" w:sz="0" w:space="0" w:color="auto"/>
        <w:right w:val="none" w:sz="0" w:space="0" w:color="auto"/>
      </w:divBdr>
    </w:div>
    <w:div w:id="1828010955">
      <w:bodyDiv w:val="1"/>
      <w:marLeft w:val="0"/>
      <w:marRight w:val="0"/>
      <w:marTop w:val="0"/>
      <w:marBottom w:val="0"/>
      <w:divBdr>
        <w:top w:val="none" w:sz="0" w:space="0" w:color="auto"/>
        <w:left w:val="none" w:sz="0" w:space="0" w:color="auto"/>
        <w:bottom w:val="none" w:sz="0" w:space="0" w:color="auto"/>
        <w:right w:val="none" w:sz="0" w:space="0" w:color="auto"/>
      </w:divBdr>
    </w:div>
    <w:div w:id="20358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pd2.test24.oxyonline.cz/wp-content/uploads/2015/03/MP_zakazky-v3_final.pdf"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C651-96D8-4A81-8780-76387DB7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25</Pages>
  <Words>6786</Words>
  <Characters>40042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Csillagová Kateřina Mgr.</dc:creator>
  <cp:keywords/>
  <dc:description/>
  <cp:lastModifiedBy>Veselá Michaela Ing.</cp:lastModifiedBy>
  <cp:revision>44</cp:revision>
  <cp:lastPrinted>2018-03-27T12:51:00Z</cp:lastPrinted>
  <dcterms:created xsi:type="dcterms:W3CDTF">2018-03-28T07:51:00Z</dcterms:created>
  <dcterms:modified xsi:type="dcterms:W3CDTF">2020-04-23T09:27:00Z</dcterms:modified>
</cp:coreProperties>
</file>